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B8B33" w14:textId="07E892BA" w:rsidR="00BB0742" w:rsidRPr="005162BE" w:rsidRDefault="000F752A" w:rsidP="00BB0742">
      <w:pPr>
        <w:bidi/>
        <w:ind w:left="303"/>
        <w:jc w:val="center"/>
        <w:rPr>
          <w:rFonts w:ascii="Andalus" w:hAnsi="Andalus" w:cs="B Titr"/>
          <w:color w:val="4F81BD" w:themeColor="accent1"/>
          <w:sz w:val="24"/>
          <w:szCs w:val="24"/>
          <w:rtl/>
          <w:lang w:bidi="fa-IR"/>
        </w:rPr>
      </w:pPr>
      <w:r>
        <w:rPr>
          <w:rFonts w:ascii="Andalus" w:hAnsi="Andalus" w:cs="B Titr" w:hint="cs"/>
          <w:noProof/>
          <w:color w:val="4F81BD" w:themeColor="accen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C859D" wp14:editId="66756C07">
                <wp:simplePos x="0" y="0"/>
                <wp:positionH relativeFrom="margin">
                  <wp:align>left</wp:align>
                </wp:positionH>
                <wp:positionV relativeFrom="margin">
                  <wp:posOffset>19050</wp:posOffset>
                </wp:positionV>
                <wp:extent cx="1200150" cy="1275080"/>
                <wp:effectExtent l="0" t="0" r="19050" b="2032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7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4A4C2" w14:textId="06D90F6C" w:rsidR="000F752A" w:rsidRPr="000F752A" w:rsidRDefault="00C47111" w:rsidP="000F752A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47111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C295451" wp14:editId="369790B1">
                                  <wp:extent cx="923925" cy="11715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32ACF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t xml:space="preserve">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C85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.5pt;width:94.5pt;height:100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" fillcolor="white [3201]" strokeweight=".5pt">
                <v:textbox>
                  <w:txbxContent>
                    <w:p w14:paraId="1D44A4C2" w14:textId="06D90F6C" w:rsidR="000F752A" w:rsidRPr="000F752A" w:rsidRDefault="00C47111" w:rsidP="000F752A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47111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3C295451" wp14:editId="369790B1">
                            <wp:extent cx="923925" cy="11715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32ACF">
                        <w:rPr>
                          <w:rFonts w:hint="cs"/>
                          <w:noProof/>
                          <w:rtl/>
                          <w:lang w:bidi="fa-IR"/>
                        </w:rPr>
                        <w:t xml:space="preserve">س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767B9">
        <w:rPr>
          <w:rFonts w:ascii="Andalus" w:hAnsi="Andalus" w:cs="B Titr"/>
          <w:color w:val="4F81BD" w:themeColor="accent1"/>
          <w:sz w:val="24"/>
          <w:szCs w:val="24"/>
          <w:lang w:bidi="fa-IR"/>
        </w:rPr>
        <w:t xml:space="preserve">                </w:t>
      </w:r>
      <w:r w:rsidR="005162BE" w:rsidRPr="005162BE">
        <w:rPr>
          <w:rFonts w:ascii="Andalus" w:hAnsi="Andalus" w:cs="B Titr" w:hint="cs"/>
          <w:color w:val="4F81BD" w:themeColor="accent1"/>
          <w:sz w:val="24"/>
          <w:szCs w:val="24"/>
          <w:rtl/>
          <w:lang w:bidi="fa-IR"/>
        </w:rPr>
        <w:t>سوابق شغلی و تحصیلی</w:t>
      </w:r>
    </w:p>
    <w:p w14:paraId="6C17E4A3" w14:textId="77777777" w:rsidR="00BB0742" w:rsidRPr="00A44A29" w:rsidRDefault="00BB0742" w:rsidP="00BB0742">
      <w:pPr>
        <w:pStyle w:val="ListParagraph"/>
        <w:numPr>
          <w:ilvl w:val="0"/>
          <w:numId w:val="12"/>
        </w:numPr>
        <w:bidi/>
        <w:ind w:left="792"/>
        <w:jc w:val="both"/>
        <w:rPr>
          <w:rFonts w:cs="B Nazanin"/>
          <w:b/>
          <w:bCs/>
          <w:color w:val="0070C0"/>
          <w:sz w:val="28"/>
          <w:szCs w:val="28"/>
          <w:u w:val="single"/>
          <w:rtl/>
          <w:lang w:bidi="fa-IR"/>
        </w:rPr>
      </w:pP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اطلاعات شخصی:</w:t>
      </w:r>
    </w:p>
    <w:p w14:paraId="3CB0A3E9" w14:textId="3C31BC60" w:rsidR="00B10F1A" w:rsidRDefault="00B349B0" w:rsidP="00C04C5D">
      <w:pPr>
        <w:tabs>
          <w:tab w:val="left" w:pos="10071"/>
        </w:tabs>
        <w:bidi/>
        <w:ind w:left="810"/>
        <w:rPr>
          <w:rFonts w:cs="B Nazanin"/>
          <w:b/>
          <w:bCs/>
          <w:color w:val="1F497D" w:themeColor="text2"/>
          <w:sz w:val="28"/>
          <w:szCs w:val="28"/>
          <w:rtl/>
          <w:lang w:bidi="fa-IR"/>
        </w:rPr>
      </w:pPr>
      <w:r w:rsidRPr="004759E6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نام خانوادگی : </w:t>
      </w:r>
      <w:r w:rsidR="00C04C5D">
        <w:rPr>
          <w:rFonts w:cs="B Nazanin" w:hint="cs"/>
          <w:color w:val="1F497D" w:themeColor="text2"/>
          <w:sz w:val="28"/>
          <w:szCs w:val="28"/>
          <w:rtl/>
          <w:lang w:bidi="fa-IR"/>
        </w:rPr>
        <w:t>محمد صادق عابدزاده زواره</w:t>
      </w:r>
      <w:r w:rsidR="004A6A8E" w:rsidRPr="004759E6">
        <w:rPr>
          <w:rFonts w:cs="B Nazanin" w:hint="cs"/>
          <w:b/>
          <w:bCs/>
          <w:color w:val="1F497D" w:themeColor="text2"/>
          <w:sz w:val="28"/>
          <w:szCs w:val="28"/>
          <w:rtl/>
          <w:lang w:bidi="fa-IR"/>
        </w:rPr>
        <w:t xml:space="preserve"> </w:t>
      </w:r>
      <w:r w:rsidR="000F752A">
        <w:rPr>
          <w:rFonts w:cs="B Nazanin"/>
          <w:b/>
          <w:bCs/>
          <w:color w:val="1F497D" w:themeColor="text2"/>
          <w:sz w:val="28"/>
          <w:szCs w:val="28"/>
          <w:rtl/>
          <w:lang w:bidi="fa-IR"/>
        </w:rPr>
        <w:tab/>
      </w:r>
    </w:p>
    <w:p w14:paraId="6BAB3B7F" w14:textId="74F0B781" w:rsidR="00BB0742" w:rsidRPr="000F752A" w:rsidRDefault="00B10F1A" w:rsidP="00511A16">
      <w:pPr>
        <w:bidi/>
        <w:ind w:left="810"/>
        <w:jc w:val="both"/>
        <w:rPr>
          <w:rFonts w:cs="B Nazanin"/>
          <w:color w:val="1F497D" w:themeColor="text2"/>
          <w:sz w:val="28"/>
          <w:szCs w:val="28"/>
          <w:rtl/>
          <w:lang w:bidi="fa-IR"/>
        </w:rPr>
      </w:pPr>
      <w:r w:rsidRPr="00B10F1A">
        <w:rPr>
          <w:rFonts w:cs="B Nazanin"/>
          <w:b/>
          <w:bCs/>
          <w:sz w:val="28"/>
          <w:szCs w:val="28"/>
          <w:rtl/>
          <w:lang w:bidi="fa-IR"/>
        </w:rPr>
        <w:t>اطلاعات تماس:</w:t>
      </w:r>
      <w:r w:rsidRPr="00B10F1A">
        <w:rPr>
          <w:rFonts w:cs="B Nazanin"/>
          <w:b/>
          <w:bCs/>
          <w:color w:val="1F497D" w:themeColor="text2"/>
          <w:sz w:val="28"/>
          <w:szCs w:val="28"/>
          <w:rtl/>
          <w:lang w:bidi="fa-IR"/>
        </w:rPr>
        <w:t xml:space="preserve"> </w:t>
      </w:r>
      <w:r w:rsidRPr="00511A16">
        <w:rPr>
          <w:rFonts w:cs="B Nazanin"/>
          <w:color w:val="1F497D" w:themeColor="text2"/>
          <w:sz w:val="28"/>
          <w:szCs w:val="28"/>
          <w:rtl/>
          <w:lang w:bidi="fa-IR"/>
        </w:rPr>
        <w:t>ا</w:t>
      </w:r>
      <w:r w:rsidRPr="00511A16">
        <w:rPr>
          <w:rFonts w:cs="B Nazanin" w:hint="cs"/>
          <w:color w:val="1F497D" w:themeColor="text2"/>
          <w:sz w:val="28"/>
          <w:szCs w:val="28"/>
          <w:rtl/>
          <w:lang w:bidi="fa-IR"/>
        </w:rPr>
        <w:t>ی</w:t>
      </w:r>
      <w:r w:rsidRPr="00511A16">
        <w:rPr>
          <w:rFonts w:cs="B Nazanin" w:hint="eastAsia"/>
          <w:color w:val="1F497D" w:themeColor="text2"/>
          <w:sz w:val="28"/>
          <w:szCs w:val="28"/>
          <w:rtl/>
          <w:lang w:bidi="fa-IR"/>
        </w:rPr>
        <w:t>لام</w:t>
      </w:r>
      <w:r w:rsidRPr="00511A16">
        <w:rPr>
          <w:rFonts w:cs="B Nazanin"/>
          <w:color w:val="1F497D" w:themeColor="text2"/>
          <w:sz w:val="28"/>
          <w:szCs w:val="28"/>
          <w:rtl/>
          <w:lang w:bidi="fa-IR"/>
        </w:rPr>
        <w:t>- بانگنجاب- دانشگاه علوم پزشک</w:t>
      </w:r>
      <w:r w:rsidRPr="00511A16">
        <w:rPr>
          <w:rFonts w:cs="B Nazanin" w:hint="cs"/>
          <w:color w:val="1F497D" w:themeColor="text2"/>
          <w:sz w:val="28"/>
          <w:szCs w:val="28"/>
          <w:rtl/>
          <w:lang w:bidi="fa-IR"/>
        </w:rPr>
        <w:t>ی</w:t>
      </w:r>
      <w:r w:rsidRPr="00511A16">
        <w:rPr>
          <w:rFonts w:cs="B Nazanin"/>
          <w:color w:val="1F497D" w:themeColor="text2"/>
          <w:sz w:val="28"/>
          <w:szCs w:val="28"/>
          <w:rtl/>
          <w:lang w:bidi="fa-IR"/>
        </w:rPr>
        <w:t xml:space="preserve"> ا</w:t>
      </w:r>
      <w:r w:rsidRPr="00511A16">
        <w:rPr>
          <w:rFonts w:cs="B Nazanin" w:hint="cs"/>
          <w:color w:val="1F497D" w:themeColor="text2"/>
          <w:sz w:val="28"/>
          <w:szCs w:val="28"/>
          <w:rtl/>
          <w:lang w:bidi="fa-IR"/>
        </w:rPr>
        <w:t>ی</w:t>
      </w:r>
      <w:r w:rsidRPr="00511A16">
        <w:rPr>
          <w:rFonts w:cs="B Nazanin" w:hint="eastAsia"/>
          <w:color w:val="1F497D" w:themeColor="text2"/>
          <w:sz w:val="28"/>
          <w:szCs w:val="28"/>
          <w:rtl/>
          <w:lang w:bidi="fa-IR"/>
        </w:rPr>
        <w:t>لام</w:t>
      </w:r>
      <w:r w:rsidR="000F752A">
        <w:rPr>
          <w:rFonts w:cs="B Nazanin" w:hint="cs"/>
          <w:b/>
          <w:bCs/>
          <w:color w:val="1F497D" w:themeColor="text2"/>
          <w:sz w:val="28"/>
          <w:szCs w:val="28"/>
          <w:rtl/>
          <w:lang w:bidi="fa-IR"/>
        </w:rPr>
        <w:t xml:space="preserve">، </w:t>
      </w:r>
      <w:r w:rsidR="000F752A" w:rsidRPr="000F752A">
        <w:rPr>
          <w:rFonts w:cs="B Nazanin" w:hint="cs"/>
          <w:color w:val="1F497D" w:themeColor="text2"/>
          <w:sz w:val="28"/>
          <w:szCs w:val="28"/>
          <w:rtl/>
          <w:lang w:bidi="fa-IR"/>
        </w:rPr>
        <w:t xml:space="preserve">دانشکده بهداشت، گروه </w:t>
      </w:r>
      <w:r w:rsidR="00732ACF">
        <w:rPr>
          <w:rFonts w:cs="B Nazanin" w:hint="cs"/>
          <w:color w:val="1F497D" w:themeColor="text2"/>
          <w:sz w:val="28"/>
          <w:szCs w:val="28"/>
          <w:rtl/>
          <w:lang w:bidi="fa-IR"/>
        </w:rPr>
        <w:t>......</w:t>
      </w:r>
      <w:r w:rsidR="004A6A8E" w:rsidRPr="000F752A">
        <w:rPr>
          <w:rFonts w:cs="B Nazanin" w:hint="cs"/>
          <w:color w:val="1F497D" w:themeColor="text2"/>
          <w:sz w:val="28"/>
          <w:szCs w:val="28"/>
          <w:rtl/>
          <w:lang w:bidi="fa-IR"/>
        </w:rPr>
        <w:t xml:space="preserve">     </w:t>
      </w:r>
    </w:p>
    <w:p w14:paraId="2CB13B99" w14:textId="102EDF6D" w:rsidR="00B349B0" w:rsidRPr="00BB0742" w:rsidRDefault="004A6A8E" w:rsidP="00376291">
      <w:pPr>
        <w:bidi/>
        <w:ind w:left="810"/>
        <w:jc w:val="both"/>
        <w:rPr>
          <w:rFonts w:cs="B Nazanin"/>
          <w:sz w:val="28"/>
          <w:szCs w:val="28"/>
          <w:rtl/>
          <w:lang w:bidi="fa-IR"/>
        </w:rPr>
      </w:pPr>
      <w:r w:rsidRPr="004759E6">
        <w:rPr>
          <w:rFonts w:cs="B Nazanin" w:hint="cs"/>
          <w:b/>
          <w:bCs/>
          <w:sz w:val="28"/>
          <w:szCs w:val="28"/>
          <w:rtl/>
          <w:lang w:bidi="fa-IR"/>
        </w:rPr>
        <w:t>تلفن تماس</w:t>
      </w:r>
      <w:r w:rsidR="004759E6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4759E6">
        <w:rPr>
          <w:rFonts w:cs="B Nazanin" w:hint="cs"/>
          <w:b/>
          <w:bCs/>
          <w:sz w:val="28"/>
          <w:szCs w:val="28"/>
          <w:rtl/>
          <w:lang w:bidi="fa-IR"/>
        </w:rPr>
        <w:t>و ایمیل</w:t>
      </w:r>
      <w:r w:rsidRPr="004759E6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4759E6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4759E6">
        <w:rPr>
          <w:rFonts w:cs="B Nazanin" w:hint="cs"/>
          <w:b/>
          <w:bCs/>
          <w:color w:val="1F497D" w:themeColor="text2"/>
          <w:sz w:val="28"/>
          <w:szCs w:val="28"/>
          <w:rtl/>
          <w:lang w:bidi="fa-IR"/>
        </w:rPr>
        <w:t xml:space="preserve"> </w:t>
      </w:r>
      <w:r w:rsidR="00376291">
        <w:rPr>
          <w:rFonts w:cs="B Nazanin"/>
          <w:color w:val="1F497D" w:themeColor="text2"/>
          <w:sz w:val="28"/>
          <w:szCs w:val="28"/>
          <w:lang w:bidi="fa-IR"/>
        </w:rPr>
        <w:t>084-32224049</w:t>
      </w:r>
      <w:r w:rsidR="00FF7955" w:rsidRPr="004759E6">
        <w:rPr>
          <w:rFonts w:cs="B Nazanin" w:hint="cs"/>
          <w:color w:val="1F497D" w:themeColor="text2"/>
          <w:sz w:val="28"/>
          <w:szCs w:val="28"/>
          <w:rtl/>
          <w:lang w:bidi="fa-IR"/>
        </w:rPr>
        <w:t xml:space="preserve"> </w:t>
      </w:r>
      <w:r w:rsidRPr="00BB0742">
        <w:rPr>
          <w:rFonts w:cs="B Nazanin" w:hint="cs"/>
          <w:b/>
          <w:bCs/>
          <w:color w:val="1F497D" w:themeColor="text2"/>
          <w:sz w:val="28"/>
          <w:szCs w:val="28"/>
          <w:rtl/>
          <w:lang w:bidi="fa-IR"/>
        </w:rPr>
        <w:tab/>
      </w:r>
      <w:r w:rsidR="004D34A7" w:rsidRPr="00BB074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6483A8B" w14:textId="3A27315A" w:rsidR="00AE6056" w:rsidRPr="00795E39" w:rsidRDefault="004759E6" w:rsidP="00AE2643">
      <w:pPr>
        <w:spacing w:line="240" w:lineRule="auto"/>
        <w:ind w:left="303"/>
        <w:jc w:val="both"/>
        <w:rPr>
          <w:rFonts w:cs="B Nazanin"/>
          <w:sz w:val="24"/>
          <w:szCs w:val="24"/>
          <w:lang w:bidi="fa-IR"/>
        </w:rPr>
      </w:pPr>
      <w:r w:rsidRPr="00795E39">
        <w:rPr>
          <w:rFonts w:asciiTheme="majorBidi" w:hAnsiTheme="majorBidi" w:cstheme="majorBidi"/>
          <w:sz w:val="24"/>
          <w:szCs w:val="24"/>
          <w:lang w:bidi="fa-IR"/>
        </w:rPr>
        <w:t>Email</w:t>
      </w:r>
      <w:r w:rsidRPr="00795E39">
        <w:rPr>
          <w:rFonts w:cs="B Nazanin"/>
          <w:sz w:val="24"/>
          <w:szCs w:val="24"/>
          <w:lang w:bidi="fa-IR"/>
        </w:rPr>
        <w:t xml:space="preserve">: </w:t>
      </w:r>
      <w:r w:rsidR="00376291">
        <w:rPr>
          <w:rFonts w:cs="B Nazanin"/>
          <w:sz w:val="24"/>
          <w:szCs w:val="24"/>
          <w:lang w:bidi="fa-IR"/>
        </w:rPr>
        <w:t>msabed348@gmail.com</w:t>
      </w:r>
    </w:p>
    <w:p w14:paraId="33A7ECD0" w14:textId="7B283AB9" w:rsidR="00B10F1A" w:rsidRPr="00511A16" w:rsidRDefault="00B10F1A" w:rsidP="002A2ED2">
      <w:pPr>
        <w:bidi/>
        <w:spacing w:line="240" w:lineRule="auto"/>
        <w:ind w:left="720"/>
        <w:rPr>
          <w:rFonts w:cs="B Nazanin"/>
          <w:sz w:val="24"/>
          <w:szCs w:val="24"/>
          <w:rtl/>
        </w:rPr>
      </w:pPr>
      <w:r w:rsidRPr="00511A16">
        <w:rPr>
          <w:rFonts w:cs="B Nazanin" w:hint="cs"/>
          <w:b/>
          <w:bCs/>
          <w:sz w:val="28"/>
          <w:szCs w:val="28"/>
          <w:rtl/>
          <w:lang w:bidi="fa-IR"/>
        </w:rPr>
        <w:t>مرتبه علمی:</w:t>
      </w:r>
      <w:r w:rsidRPr="00511A16">
        <w:rPr>
          <w:rFonts w:cs="B Nazanin" w:hint="cs"/>
          <w:sz w:val="24"/>
          <w:szCs w:val="24"/>
          <w:rtl/>
        </w:rPr>
        <w:t xml:space="preserve"> </w:t>
      </w:r>
      <w:proofErr w:type="spellStart"/>
      <w:r w:rsidR="002A2ED2">
        <w:rPr>
          <w:rFonts w:cs="B Nazanin"/>
          <w:color w:val="1F497D" w:themeColor="text2"/>
          <w:sz w:val="28"/>
          <w:szCs w:val="28"/>
          <w:lang w:bidi="fa-IR"/>
        </w:rPr>
        <w:t>nhkadhv</w:t>
      </w:r>
      <w:proofErr w:type="spellEnd"/>
    </w:p>
    <w:p w14:paraId="244C0DC6" w14:textId="4EFBAA68" w:rsidR="00A05323" w:rsidRDefault="00A05323" w:rsidP="004759E6">
      <w:pPr>
        <w:pStyle w:val="ListParagraph"/>
        <w:numPr>
          <w:ilvl w:val="0"/>
          <w:numId w:val="12"/>
        </w:numPr>
        <w:bidi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  <w:r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لینک صفحات اجتماعی:</w:t>
      </w:r>
    </w:p>
    <w:p w14:paraId="27C54973" w14:textId="77777777" w:rsidR="00511A16" w:rsidRDefault="00511A16" w:rsidP="00511A16">
      <w:pPr>
        <w:pStyle w:val="ListParagraph"/>
        <w:bidi/>
        <w:ind w:left="663"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</w:p>
    <w:p w14:paraId="1317B1DA" w14:textId="75D96FC0" w:rsidR="007140A4" w:rsidRPr="00795E39" w:rsidRDefault="007140A4" w:rsidP="00E779CC">
      <w:pPr>
        <w:pStyle w:val="ListParagraph"/>
        <w:spacing w:line="360" w:lineRule="auto"/>
        <w:ind w:left="360"/>
        <w:jc w:val="both"/>
        <w:rPr>
          <w:rStyle w:val="fontstyle01"/>
          <w:rFonts w:asciiTheme="majorBidi" w:hAnsiTheme="majorBidi" w:cstheme="majorBidi"/>
          <w:sz w:val="22"/>
          <w:szCs w:val="22"/>
        </w:rPr>
      </w:pPr>
      <w:bookmarkStart w:id="0" w:name="_Hlk113091445"/>
      <w:bookmarkStart w:id="1" w:name="_Hlk113089071"/>
      <w:r w:rsidRPr="00795E39">
        <w:rPr>
          <w:rStyle w:val="fontstyle01"/>
          <w:rFonts w:asciiTheme="majorBidi" w:hAnsiTheme="majorBidi" w:cstheme="majorBidi"/>
        </w:rPr>
        <w:t xml:space="preserve">Scopus Link: </w:t>
      </w:r>
      <w:r w:rsidR="00316D40">
        <w:rPr>
          <w:rStyle w:val="fontstyle01"/>
          <w:rFonts w:asciiTheme="majorBidi" w:hAnsiTheme="majorBidi" w:cstheme="majorBidi"/>
        </w:rPr>
        <w:t xml:space="preserve">                      </w:t>
      </w:r>
    </w:p>
    <w:p w14:paraId="123CC554" w14:textId="31A105FF" w:rsidR="00A05323" w:rsidRPr="00795E39" w:rsidRDefault="00A05323" w:rsidP="00E779CC">
      <w:pPr>
        <w:pStyle w:val="ListParagraph"/>
        <w:spacing w:line="360" w:lineRule="auto"/>
        <w:ind w:left="360"/>
        <w:jc w:val="both"/>
        <w:rPr>
          <w:rStyle w:val="Hyperlink"/>
          <w:rFonts w:asciiTheme="majorBidi" w:hAnsiTheme="majorBidi" w:cstheme="majorBidi"/>
        </w:rPr>
      </w:pPr>
      <w:r w:rsidRPr="00795E39">
        <w:rPr>
          <w:rStyle w:val="fontstyle01"/>
          <w:rFonts w:asciiTheme="majorBidi" w:hAnsiTheme="majorBidi" w:cstheme="majorBidi"/>
          <w:sz w:val="22"/>
          <w:szCs w:val="22"/>
        </w:rPr>
        <w:t>Google Scholar Link:</w:t>
      </w:r>
      <w:r w:rsidR="00316D40">
        <w:rPr>
          <w:rStyle w:val="fontstyle01"/>
          <w:rFonts w:asciiTheme="majorBidi" w:hAnsiTheme="majorBidi" w:cstheme="majorBidi"/>
          <w:sz w:val="22"/>
          <w:szCs w:val="22"/>
        </w:rPr>
        <w:t xml:space="preserve">            </w:t>
      </w:r>
      <w:r w:rsidRPr="00795E39">
        <w:rPr>
          <w:rFonts w:asciiTheme="majorBidi" w:hAnsiTheme="majorBidi" w:cstheme="majorBidi"/>
          <w:sz w:val="20"/>
          <w:szCs w:val="20"/>
        </w:rPr>
        <w:t xml:space="preserve"> </w:t>
      </w:r>
    </w:p>
    <w:p w14:paraId="39EE03B5" w14:textId="096FDB2F" w:rsidR="007140A4" w:rsidRDefault="007140A4" w:rsidP="00795E39">
      <w:pPr>
        <w:pStyle w:val="ListParagraph"/>
        <w:spacing w:line="360" w:lineRule="auto"/>
        <w:ind w:left="360"/>
        <w:jc w:val="both"/>
        <w:rPr>
          <w:rFonts w:cs="B Nazanin"/>
          <w:b/>
          <w:bCs/>
          <w:color w:val="0070C0"/>
          <w:sz w:val="24"/>
          <w:szCs w:val="24"/>
          <w:u w:val="single"/>
          <w:lang w:bidi="fa-IR"/>
        </w:rPr>
      </w:pPr>
      <w:proofErr w:type="spellStart"/>
      <w:r w:rsidRPr="00795E39">
        <w:rPr>
          <w:rStyle w:val="fontstyle01"/>
          <w:rFonts w:asciiTheme="majorBidi" w:hAnsiTheme="majorBidi" w:cstheme="majorBidi"/>
        </w:rPr>
        <w:t>ResearchGate</w:t>
      </w:r>
      <w:proofErr w:type="spellEnd"/>
      <w:r w:rsidRPr="00795E39">
        <w:rPr>
          <w:rStyle w:val="fontstyle01"/>
          <w:rFonts w:asciiTheme="majorBidi" w:hAnsiTheme="majorBidi" w:cstheme="majorBidi"/>
        </w:rPr>
        <w:t xml:space="preserve"> Link:</w:t>
      </w:r>
      <w:r w:rsidR="00316D40">
        <w:rPr>
          <w:rStyle w:val="fontstyle01"/>
          <w:rFonts w:asciiTheme="majorBidi" w:hAnsiTheme="majorBidi" w:cstheme="majorBidi"/>
        </w:rPr>
        <w:t xml:space="preserve">          </w:t>
      </w:r>
      <w:r w:rsidRPr="00795E39">
        <w:rPr>
          <w:rStyle w:val="fontstyle01"/>
          <w:rFonts w:asciiTheme="majorBidi" w:hAnsiTheme="majorBidi" w:cstheme="majorBidi"/>
        </w:rPr>
        <w:t xml:space="preserve"> </w:t>
      </w:r>
      <w:bookmarkEnd w:id="0"/>
      <w:bookmarkEnd w:id="1"/>
    </w:p>
    <w:p w14:paraId="012B41B1" w14:textId="77777777" w:rsidR="007140A4" w:rsidRPr="00A05323" w:rsidRDefault="007140A4" w:rsidP="00A05323">
      <w:pPr>
        <w:pStyle w:val="ListParagraph"/>
        <w:ind w:left="663"/>
        <w:jc w:val="both"/>
        <w:rPr>
          <w:rFonts w:cs="B Nazanin"/>
          <w:b/>
          <w:bCs/>
          <w:color w:val="0070C0"/>
          <w:sz w:val="24"/>
          <w:szCs w:val="24"/>
          <w:u w:val="single"/>
          <w:lang w:bidi="fa-IR"/>
        </w:rPr>
      </w:pPr>
    </w:p>
    <w:p w14:paraId="4D597683" w14:textId="77777777" w:rsidR="00AE2643" w:rsidRDefault="00AE2643" w:rsidP="00AE2643">
      <w:pPr>
        <w:pStyle w:val="ListParagraph"/>
        <w:bidi/>
        <w:ind w:left="663"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</w:p>
    <w:p w14:paraId="1C69C3A9" w14:textId="229F1E48" w:rsidR="004759E6" w:rsidRPr="00A44A29" w:rsidRDefault="004759E6" w:rsidP="00AE2643">
      <w:pPr>
        <w:pStyle w:val="ListParagraph"/>
        <w:numPr>
          <w:ilvl w:val="0"/>
          <w:numId w:val="12"/>
        </w:numPr>
        <w:bidi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سوابق تحصیلی:</w:t>
      </w:r>
    </w:p>
    <w:tbl>
      <w:tblPr>
        <w:tblStyle w:val="TableGrid"/>
        <w:bidiVisual/>
        <w:tblW w:w="0" w:type="auto"/>
        <w:tblInd w:w="809" w:type="dxa"/>
        <w:tblLook w:val="04A0" w:firstRow="1" w:lastRow="0" w:firstColumn="1" w:lastColumn="0" w:noHBand="0" w:noVBand="1"/>
      </w:tblPr>
      <w:tblGrid>
        <w:gridCol w:w="2970"/>
        <w:gridCol w:w="1778"/>
        <w:gridCol w:w="2261"/>
        <w:gridCol w:w="2261"/>
      </w:tblGrid>
      <w:tr w:rsidR="004759E6" w14:paraId="6908FEE8" w14:textId="77777777" w:rsidTr="002A2ED2"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2083E6DD" w14:textId="77777777" w:rsidR="004759E6" w:rsidRPr="00C9580D" w:rsidRDefault="004759E6" w:rsidP="00AC7B5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580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7F3C7629" w14:textId="77777777" w:rsidR="004759E6" w:rsidRPr="00C9580D" w:rsidRDefault="004759E6" w:rsidP="00AC7B5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580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4D8E06D8" w14:textId="77777777" w:rsidR="004759E6" w:rsidRPr="00C9580D" w:rsidRDefault="004759E6" w:rsidP="00AC7B5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580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5CA9615C" w14:textId="77777777" w:rsidR="004759E6" w:rsidRPr="00C9580D" w:rsidRDefault="004759E6" w:rsidP="00AC7B5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580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فارغ التحصیلی</w:t>
            </w:r>
          </w:p>
        </w:tc>
      </w:tr>
      <w:tr w:rsidR="004759E6" w14:paraId="3B2FABC4" w14:textId="77777777" w:rsidTr="002A2ED2">
        <w:tc>
          <w:tcPr>
            <w:tcW w:w="2970" w:type="dxa"/>
            <w:vAlign w:val="center"/>
          </w:tcPr>
          <w:p w14:paraId="1927E71F" w14:textId="6F1EF102" w:rsidR="004759E6" w:rsidRDefault="002A2ED2" w:rsidP="002A2ED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پرستاری</w:t>
            </w:r>
          </w:p>
        </w:tc>
        <w:tc>
          <w:tcPr>
            <w:tcW w:w="1778" w:type="dxa"/>
            <w:vAlign w:val="center"/>
          </w:tcPr>
          <w:p w14:paraId="2ADA45C3" w14:textId="1110D536" w:rsidR="004759E6" w:rsidRDefault="002A2ED2" w:rsidP="00AC7B5B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261" w:type="dxa"/>
            <w:vAlign w:val="center"/>
          </w:tcPr>
          <w:p w14:paraId="12B317D8" w14:textId="48324FA1" w:rsidR="004759E6" w:rsidRDefault="002A2ED2" w:rsidP="00AC7B5B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علوم پزشکی اصفهان</w:t>
            </w:r>
          </w:p>
        </w:tc>
        <w:tc>
          <w:tcPr>
            <w:tcW w:w="2261" w:type="dxa"/>
            <w:vAlign w:val="center"/>
          </w:tcPr>
          <w:p w14:paraId="7BA67050" w14:textId="4D25B079" w:rsidR="004759E6" w:rsidRDefault="002A2ED2" w:rsidP="00AC7B5B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1371</w:t>
            </w:r>
          </w:p>
        </w:tc>
      </w:tr>
      <w:tr w:rsidR="004759E6" w14:paraId="129BCA12" w14:textId="77777777" w:rsidTr="002A2ED2">
        <w:tc>
          <w:tcPr>
            <w:tcW w:w="2970" w:type="dxa"/>
            <w:vAlign w:val="center"/>
          </w:tcPr>
          <w:p w14:paraId="2EDD5E0A" w14:textId="1E1466C2" w:rsidR="004759E6" w:rsidRDefault="002A2ED2" w:rsidP="002A2ED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بهداشت</w:t>
            </w:r>
          </w:p>
        </w:tc>
        <w:tc>
          <w:tcPr>
            <w:tcW w:w="1778" w:type="dxa"/>
            <w:vAlign w:val="center"/>
          </w:tcPr>
          <w:p w14:paraId="7D6D6552" w14:textId="01129FD2" w:rsidR="004759E6" w:rsidRDefault="002A2ED2" w:rsidP="002A2ED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A2ED2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2261" w:type="dxa"/>
            <w:vAlign w:val="center"/>
          </w:tcPr>
          <w:p w14:paraId="68D4E3C3" w14:textId="179C0D8D" w:rsidR="004759E6" w:rsidRDefault="002A2ED2" w:rsidP="00AC7B5B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تربیت مدرس تهران</w:t>
            </w:r>
          </w:p>
        </w:tc>
        <w:tc>
          <w:tcPr>
            <w:tcW w:w="2261" w:type="dxa"/>
            <w:vAlign w:val="center"/>
          </w:tcPr>
          <w:p w14:paraId="4A329C1C" w14:textId="05325D50" w:rsidR="004759E6" w:rsidRDefault="002A2ED2" w:rsidP="00AC7B5B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1374</w:t>
            </w:r>
          </w:p>
        </w:tc>
      </w:tr>
      <w:tr w:rsidR="004759E6" w14:paraId="4C835404" w14:textId="77777777" w:rsidTr="002A2ED2">
        <w:tc>
          <w:tcPr>
            <w:tcW w:w="2970" w:type="dxa"/>
            <w:vAlign w:val="center"/>
          </w:tcPr>
          <w:p w14:paraId="7DA3DD97" w14:textId="3D16B024" w:rsidR="004759E6" w:rsidRDefault="002A2ED2" w:rsidP="002A2ED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A2ED2">
              <w:rPr>
                <w:rFonts w:cs="B Nazanin" w:hint="cs"/>
                <w:sz w:val="28"/>
                <w:szCs w:val="28"/>
                <w:rtl/>
                <w:lang w:bidi="fa-IR"/>
              </w:rPr>
              <w:t>آموزش بهداشت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ارتقای سلامت</w:t>
            </w:r>
          </w:p>
        </w:tc>
        <w:tc>
          <w:tcPr>
            <w:tcW w:w="1778" w:type="dxa"/>
            <w:vAlign w:val="center"/>
          </w:tcPr>
          <w:p w14:paraId="1278EDE2" w14:textId="3E99FDE6" w:rsidR="004759E6" w:rsidRDefault="002A2ED2" w:rsidP="00AC7B5B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دکترای تخصصی</w:t>
            </w:r>
          </w:p>
        </w:tc>
        <w:tc>
          <w:tcPr>
            <w:tcW w:w="2261" w:type="dxa"/>
            <w:vAlign w:val="center"/>
          </w:tcPr>
          <w:p w14:paraId="444AACAD" w14:textId="5AD1B559" w:rsidR="004759E6" w:rsidRDefault="002A2ED2" w:rsidP="002A2ED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A2ED2">
              <w:rPr>
                <w:rFonts w:cs="B Nazanin" w:hint="cs"/>
                <w:sz w:val="28"/>
                <w:szCs w:val="28"/>
                <w:rtl/>
                <w:lang w:bidi="fa-IR"/>
              </w:rPr>
              <w:t>تربیت مدرس تهران</w:t>
            </w:r>
          </w:p>
        </w:tc>
        <w:tc>
          <w:tcPr>
            <w:tcW w:w="2261" w:type="dxa"/>
            <w:vAlign w:val="center"/>
          </w:tcPr>
          <w:p w14:paraId="7FCF3DD0" w14:textId="783276FD" w:rsidR="004759E6" w:rsidRDefault="002A2ED2" w:rsidP="00AC7B5B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1395</w:t>
            </w:r>
          </w:p>
        </w:tc>
      </w:tr>
    </w:tbl>
    <w:p w14:paraId="1CC09D85" w14:textId="77777777" w:rsidR="00AE2643" w:rsidRDefault="00AE2643" w:rsidP="00AE2643">
      <w:pPr>
        <w:pStyle w:val="ListParagraph"/>
        <w:bidi/>
        <w:spacing w:line="360" w:lineRule="auto"/>
        <w:ind w:left="663"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</w:p>
    <w:p w14:paraId="22058BBB" w14:textId="7C246EEE" w:rsidR="004759E6" w:rsidRPr="00A44A29" w:rsidRDefault="004759E6" w:rsidP="00AE2643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cs="B Nazanin"/>
          <w:b/>
          <w:bCs/>
          <w:color w:val="0070C0"/>
          <w:sz w:val="28"/>
          <w:szCs w:val="28"/>
          <w:u w:val="single"/>
          <w:rtl/>
          <w:lang w:bidi="fa-IR"/>
        </w:rPr>
      </w:pP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 xml:space="preserve">سوابق </w:t>
      </w:r>
      <w:r w:rsidR="001B546E"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تدریس</w:t>
      </w: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:</w:t>
      </w:r>
    </w:p>
    <w:p w14:paraId="38FBB4D0" w14:textId="57E6341C" w:rsidR="00AE2643" w:rsidRDefault="005C7BF5" w:rsidP="00AE2643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rtl/>
          <w:lang w:bidi="fa-IR"/>
        </w:rPr>
      </w:pPr>
      <w:r w:rsidRPr="005C7BF5">
        <w:rPr>
          <w:rFonts w:cs="B Nazanin" w:hint="cs"/>
          <w:sz w:val="28"/>
          <w:szCs w:val="28"/>
          <w:rtl/>
          <w:lang w:bidi="fa-IR"/>
        </w:rPr>
        <w:t>کارشناسی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14:paraId="3F360D5C" w14:textId="2816D55B" w:rsidR="00C9139E" w:rsidRDefault="00C9139E" w:rsidP="00A8328A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-کلیات بهداشت عمومی، برنامه ملی مبارزه با بیماری های واگیر، </w:t>
      </w:r>
      <w:r w:rsidRPr="00C9139E">
        <w:rPr>
          <w:rFonts w:cs="B Nazanin" w:hint="cs"/>
          <w:sz w:val="28"/>
          <w:szCs w:val="28"/>
          <w:rtl/>
          <w:lang w:bidi="fa-IR"/>
        </w:rPr>
        <w:t xml:space="preserve">برنامه ملی مبارزه با بیماری های </w:t>
      </w:r>
      <w:r>
        <w:rPr>
          <w:rFonts w:cs="B Nazanin" w:hint="cs"/>
          <w:sz w:val="28"/>
          <w:szCs w:val="28"/>
          <w:rtl/>
          <w:lang w:bidi="fa-IR"/>
        </w:rPr>
        <w:t>غیر</w:t>
      </w:r>
      <w:r w:rsidRPr="00C9139E">
        <w:rPr>
          <w:rFonts w:cs="B Nazanin" w:hint="cs"/>
          <w:sz w:val="28"/>
          <w:szCs w:val="28"/>
          <w:rtl/>
          <w:lang w:bidi="fa-IR"/>
        </w:rPr>
        <w:t>واگیر</w:t>
      </w:r>
      <w:r>
        <w:rPr>
          <w:rFonts w:cs="B Nazanin" w:hint="cs"/>
          <w:sz w:val="28"/>
          <w:szCs w:val="28"/>
          <w:rtl/>
          <w:lang w:bidi="fa-IR"/>
        </w:rPr>
        <w:t xml:space="preserve">، کلیات پزشکی و بهداشت، بهداشت مدارس، </w:t>
      </w:r>
      <w:r w:rsidR="00A8328A" w:rsidRPr="00A8328A">
        <w:rPr>
          <w:rFonts w:cs="B Nazanin" w:hint="cs"/>
          <w:sz w:val="28"/>
          <w:szCs w:val="28"/>
          <w:rtl/>
          <w:lang w:bidi="fa-IR"/>
        </w:rPr>
        <w:t>جمعیت شناسی</w:t>
      </w:r>
      <w:r w:rsidR="00A8328A">
        <w:rPr>
          <w:rFonts w:cs="B Nazanin" w:hint="cs"/>
          <w:sz w:val="28"/>
          <w:szCs w:val="28"/>
          <w:rtl/>
          <w:lang w:bidi="fa-IR"/>
        </w:rPr>
        <w:t>،</w:t>
      </w:r>
      <w:r w:rsidR="00A8328A" w:rsidRPr="00A8328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بهداشت سالمندان، سلامت اجتماعی، کلیات سلامت عمومی، کارورزی بهداشت عمومی</w:t>
      </w:r>
    </w:p>
    <w:p w14:paraId="63341669" w14:textId="4F4506D7" w:rsidR="00C9139E" w:rsidRDefault="00C9139E" w:rsidP="00C9139E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کارشناسی ارشد:</w:t>
      </w:r>
    </w:p>
    <w:p w14:paraId="262442DE" w14:textId="0C079CC5" w:rsidR="00C9139E" w:rsidRDefault="00C9139E" w:rsidP="00C9139E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جامعه شناسی سلامت، ارتباطات در اموزش سلامت، مداخلات سلامتی اجتماع محور</w:t>
      </w:r>
      <w:r w:rsidR="00A8328A">
        <w:rPr>
          <w:rFonts w:cs="B Nazanin" w:hint="cs"/>
          <w:sz w:val="28"/>
          <w:szCs w:val="28"/>
          <w:rtl/>
          <w:lang w:bidi="fa-IR"/>
        </w:rPr>
        <w:t>، جمعیت شناسی</w:t>
      </w:r>
    </w:p>
    <w:p w14:paraId="46ACCE24" w14:textId="29357711" w:rsidR="00C9139E" w:rsidRDefault="00C9139E" w:rsidP="00C9139E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دکترای عمومی:</w:t>
      </w:r>
    </w:p>
    <w:p w14:paraId="032592A2" w14:textId="2BEA4B09" w:rsidR="00C9139E" w:rsidRPr="005C7BF5" w:rsidRDefault="00C9139E" w:rsidP="00C9139E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کلیات خدمات سلامت، کارورزی، کارآموزی</w:t>
      </w:r>
    </w:p>
    <w:p w14:paraId="4B4CB1C6" w14:textId="2467B0F0" w:rsidR="00046B42" w:rsidRPr="00A44A29" w:rsidRDefault="00046B42" w:rsidP="00AE2643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 xml:space="preserve">سوابق </w:t>
      </w:r>
      <w:r w:rsidR="00C9580D"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 xml:space="preserve">طرح های </w:t>
      </w: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 xml:space="preserve">پژوهشی </w:t>
      </w:r>
    </w:p>
    <w:p w14:paraId="6164DA31" w14:textId="5EB15AE7" w:rsidR="00AE2643" w:rsidRDefault="00CD6AA3" w:rsidP="00CD6AA3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lang w:bidi="fa-IR"/>
        </w:rPr>
      </w:pPr>
      <w:r w:rsidRPr="00CD6AA3">
        <w:rPr>
          <w:rFonts w:cs="B Nazanin" w:hint="cs"/>
          <w:sz w:val="28"/>
          <w:szCs w:val="28"/>
          <w:rtl/>
          <w:lang w:bidi="fa-IR"/>
        </w:rPr>
        <w:t>بررسي آگاهي دانشجويان جديد الورود دانشگاه علوم پزشكي ايلام در خصوص رشته تحصيلي در دانشگاه و تاثير حضور در دانشگاه بر آنها در سال 77</w:t>
      </w:r>
    </w:p>
    <w:p w14:paraId="0A8EE300" w14:textId="26A728E7" w:rsidR="00582958" w:rsidRDefault="00582958" w:rsidP="00582958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lang w:bidi="fa-IR"/>
        </w:rPr>
      </w:pPr>
      <w:r w:rsidRPr="00582958">
        <w:rPr>
          <w:rFonts w:cs="B Nazanin" w:hint="cs"/>
          <w:sz w:val="28"/>
          <w:szCs w:val="28"/>
          <w:rtl/>
          <w:lang w:bidi="fa-IR"/>
        </w:rPr>
        <w:t>بررسي نظرات دانشجويان رشته بهداشت در مورد مشكلات كارورزي در دانشكده بهداشت دانشگاه علوم پزشكي ايلام</w:t>
      </w:r>
    </w:p>
    <w:p w14:paraId="20B048F6" w14:textId="53CE9178" w:rsidR="00582958" w:rsidRDefault="00582958" w:rsidP="00582958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lang w:bidi="fa-IR"/>
        </w:rPr>
      </w:pPr>
      <w:r w:rsidRPr="00582958">
        <w:rPr>
          <w:rFonts w:cs="B Nazanin" w:hint="cs"/>
          <w:sz w:val="28"/>
          <w:szCs w:val="28"/>
          <w:rtl/>
          <w:lang w:bidi="fa-IR"/>
        </w:rPr>
        <w:t>بررسي تاثير آموزش تغذيه تكميلي بر ميزان آگاهي رابطان بهداشتي استان ايلام</w:t>
      </w:r>
      <w:r>
        <w:rPr>
          <w:rFonts w:cs="B Nazanin"/>
          <w:sz w:val="28"/>
          <w:szCs w:val="28"/>
          <w:lang w:bidi="fa-IR"/>
        </w:rPr>
        <w:t xml:space="preserve"> </w:t>
      </w:r>
      <w:r w:rsidRPr="00582958">
        <w:rPr>
          <w:rFonts w:cs="B Nazanin" w:hint="cs"/>
          <w:sz w:val="28"/>
          <w:szCs w:val="28"/>
          <w:rtl/>
          <w:lang w:bidi="fa-IR"/>
        </w:rPr>
        <w:t>در سال 84</w:t>
      </w:r>
    </w:p>
    <w:p w14:paraId="36AF9C22" w14:textId="77C778CC" w:rsidR="00582958" w:rsidRDefault="00861C12" w:rsidP="00861C12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lang w:bidi="fa-IR"/>
        </w:rPr>
      </w:pPr>
      <w:r w:rsidRPr="00861C12">
        <w:rPr>
          <w:rFonts w:cs="B Nazanin" w:hint="cs"/>
          <w:sz w:val="28"/>
          <w:szCs w:val="28"/>
          <w:rtl/>
          <w:lang w:bidi="fa-IR"/>
        </w:rPr>
        <w:t>بررسي تاثير آموزش بر ميزان آگاهي دختران مدارس راهنمايي و مادران آنها در رابطه با بلوغ در شهر ايلام</w:t>
      </w:r>
    </w:p>
    <w:p w14:paraId="3A07D51A" w14:textId="27038084" w:rsidR="00861C12" w:rsidRDefault="006D190E" w:rsidP="006D190E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lang w:bidi="fa-IR"/>
        </w:rPr>
      </w:pPr>
      <w:r w:rsidRPr="006D190E">
        <w:rPr>
          <w:rFonts w:cs="B Nazanin" w:hint="cs"/>
          <w:sz w:val="28"/>
          <w:szCs w:val="28"/>
          <w:rtl/>
          <w:lang w:bidi="fa-IR"/>
        </w:rPr>
        <w:t>بررسي تاثير آموزش به دو روش معمول و ويژه در رابطه با تغذيه انحصاري با شير مادر در كودكان 0-6 ماهه مراكز بهداشتي درماني شهر ايلام</w:t>
      </w:r>
    </w:p>
    <w:p w14:paraId="0422C652" w14:textId="79197CC3" w:rsidR="006D190E" w:rsidRPr="00CD6AA3" w:rsidRDefault="00B11AEE" w:rsidP="00B11AEE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lang w:bidi="fa-IR"/>
        </w:rPr>
      </w:pPr>
      <w:r w:rsidRPr="00B11AEE">
        <w:rPr>
          <w:rFonts w:cs="B Nazanin" w:hint="cs"/>
          <w:sz w:val="28"/>
          <w:szCs w:val="28"/>
          <w:rtl/>
          <w:lang w:bidi="fa-IR"/>
        </w:rPr>
        <w:t>بررسي علل مرگ و مير نوزادان در بخش كودكان بيمارستان امام خميني شهر ايلام در سال 84</w:t>
      </w:r>
    </w:p>
    <w:p w14:paraId="0BBFD091" w14:textId="2B54704C" w:rsidR="00C9580D" w:rsidRPr="00A44A29" w:rsidRDefault="00C9580D" w:rsidP="00AE2643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مقالات ملی و بین المللی</w:t>
      </w:r>
    </w:p>
    <w:p w14:paraId="3008AECA" w14:textId="77777777" w:rsidR="005063AB" w:rsidRPr="007161D4" w:rsidRDefault="00D02DA8" w:rsidP="005063AB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Theme="majorBidi" w:eastAsia="Times New Roman" w:hAnsiTheme="majorBidi" w:cstheme="majorBidi"/>
          <w:sz w:val="28"/>
          <w:szCs w:val="28"/>
        </w:rPr>
      </w:pPr>
      <w:hyperlink r:id="rId8" w:history="1">
        <w:r w:rsidR="005063AB" w:rsidRPr="007161D4">
          <w:rPr>
            <w:rFonts w:asciiTheme="majorBidi" w:eastAsia="Times New Roman" w:hAnsiTheme="majorBidi" w:cstheme="majorBidi"/>
            <w:sz w:val="28"/>
            <w:szCs w:val="28"/>
            <w:u w:val="single"/>
          </w:rPr>
          <w:t>Effect of educational intervention based on the Health Belief Model on promoting self-care behaviors of type-2 diabetes patients</w:t>
        </w:r>
      </w:hyperlink>
      <w:r w:rsidR="005063AB" w:rsidRPr="007161D4">
        <w:rPr>
          <w:rFonts w:asciiTheme="majorBidi" w:eastAsia="Times New Roman" w:hAnsiTheme="majorBidi" w:cstheme="majorBidi"/>
          <w:sz w:val="28"/>
          <w:szCs w:val="28"/>
        </w:rPr>
        <w:t>.</w:t>
      </w:r>
      <w:r w:rsidR="005063AB" w:rsidRPr="007161D4">
        <w:rPr>
          <w:rFonts w:asciiTheme="majorBidi" w:hAnsiTheme="majorBidi" w:cstheme="majorBidi"/>
          <w:sz w:val="28"/>
          <w:szCs w:val="28"/>
        </w:rPr>
        <w:t xml:space="preserve"> </w:t>
      </w:r>
      <w:r w:rsidR="005063AB" w:rsidRPr="007161D4">
        <w:rPr>
          <w:rFonts w:asciiTheme="majorBidi" w:eastAsia="Times New Roman" w:hAnsiTheme="majorBidi" w:cstheme="majorBidi"/>
          <w:sz w:val="28"/>
          <w:szCs w:val="28"/>
        </w:rPr>
        <w:t>Electron Physician</w:t>
      </w:r>
      <w:r w:rsidR="005063AB" w:rsidRPr="007161D4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. 2017 Dec 25</w:t>
      </w:r>
      <w:proofErr w:type="gramStart"/>
      <w:r w:rsidR="005063AB" w:rsidRPr="007161D4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;9</w:t>
      </w:r>
      <w:proofErr w:type="gramEnd"/>
      <w:r w:rsidR="005063AB" w:rsidRPr="007161D4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(12):5960–5968.</w:t>
      </w:r>
    </w:p>
    <w:p w14:paraId="58263946" w14:textId="77777777" w:rsidR="005063AB" w:rsidRPr="007161D4" w:rsidRDefault="00D02DA8" w:rsidP="005063AB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Theme="majorBidi" w:eastAsia="Times New Roman" w:hAnsiTheme="majorBidi" w:cstheme="majorBidi"/>
          <w:sz w:val="28"/>
          <w:szCs w:val="28"/>
          <w:u w:val="single"/>
        </w:rPr>
      </w:pPr>
      <w:hyperlink r:id="rId9" w:history="1">
        <w:r w:rsidR="005063AB" w:rsidRPr="007161D4">
          <w:rPr>
            <w:rFonts w:asciiTheme="majorBidi" w:eastAsia="Times New Roman" w:hAnsiTheme="majorBidi" w:cstheme="majorBidi"/>
            <w:sz w:val="28"/>
            <w:szCs w:val="28"/>
          </w:rPr>
          <w:t>Food safety knowledge and practices of male adolescents in west of Iran</w:t>
        </w:r>
      </w:hyperlink>
      <w:r w:rsidR="005063AB" w:rsidRPr="007161D4">
        <w:rPr>
          <w:rFonts w:asciiTheme="majorBidi" w:eastAsia="Times New Roman" w:hAnsiTheme="majorBidi" w:cstheme="majorBidi"/>
          <w:sz w:val="28"/>
          <w:szCs w:val="28"/>
          <w:u w:val="single"/>
        </w:rPr>
        <w:t xml:space="preserve">. Open Access </w:t>
      </w:r>
      <w:proofErr w:type="spellStart"/>
      <w:r w:rsidR="005063AB" w:rsidRPr="007161D4">
        <w:rPr>
          <w:rFonts w:asciiTheme="majorBidi" w:eastAsia="Times New Roman" w:hAnsiTheme="majorBidi" w:cstheme="majorBidi"/>
          <w:sz w:val="28"/>
          <w:szCs w:val="28"/>
          <w:u w:val="single"/>
        </w:rPr>
        <w:t>Maced</w:t>
      </w:r>
      <w:proofErr w:type="spellEnd"/>
      <w:r w:rsidR="005063AB" w:rsidRPr="007161D4">
        <w:rPr>
          <w:rFonts w:asciiTheme="majorBidi" w:eastAsia="Times New Roman" w:hAnsiTheme="majorBidi" w:cstheme="majorBidi"/>
          <w:sz w:val="28"/>
          <w:szCs w:val="28"/>
          <w:u w:val="single"/>
        </w:rPr>
        <w:t xml:space="preserve"> J Med Sci. 2018 May 12</w:t>
      </w:r>
      <w:proofErr w:type="gramStart"/>
      <w:r w:rsidR="005063AB" w:rsidRPr="007161D4">
        <w:rPr>
          <w:rFonts w:asciiTheme="majorBidi" w:eastAsia="Times New Roman" w:hAnsiTheme="majorBidi" w:cstheme="majorBidi"/>
          <w:sz w:val="28"/>
          <w:szCs w:val="28"/>
          <w:u w:val="single"/>
        </w:rPr>
        <w:t>;6</w:t>
      </w:r>
      <w:proofErr w:type="gramEnd"/>
      <w:r w:rsidR="005063AB" w:rsidRPr="007161D4">
        <w:rPr>
          <w:rFonts w:asciiTheme="majorBidi" w:eastAsia="Times New Roman" w:hAnsiTheme="majorBidi" w:cstheme="majorBidi"/>
          <w:sz w:val="28"/>
          <w:szCs w:val="28"/>
          <w:u w:val="single"/>
        </w:rPr>
        <w:t>(5):908–912.</w:t>
      </w:r>
    </w:p>
    <w:p w14:paraId="4D700D9E" w14:textId="77777777" w:rsidR="005063AB" w:rsidRPr="007161D4" w:rsidRDefault="00D02DA8" w:rsidP="005063AB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Theme="majorBidi" w:eastAsia="Times New Roman" w:hAnsiTheme="majorBidi" w:cstheme="majorBidi"/>
          <w:sz w:val="28"/>
          <w:szCs w:val="28"/>
          <w:u w:val="single"/>
        </w:rPr>
      </w:pPr>
      <w:hyperlink r:id="rId10" w:history="1">
        <w:r w:rsidR="005063AB" w:rsidRPr="007161D4">
          <w:rPr>
            <w:rFonts w:asciiTheme="majorBidi" w:eastAsia="Times New Roman" w:hAnsiTheme="majorBidi" w:cstheme="majorBidi"/>
            <w:sz w:val="28"/>
            <w:szCs w:val="28"/>
          </w:rPr>
          <w:t>Investigation of health-promoting behaviors of employees of medical university: A perspective from West of Iran</w:t>
        </w:r>
      </w:hyperlink>
      <w:r w:rsidR="005063AB">
        <w:rPr>
          <w:rFonts w:asciiTheme="majorBidi" w:eastAsia="Times New Roman" w:hAnsiTheme="majorBidi" w:cstheme="majorBidi"/>
          <w:sz w:val="28"/>
          <w:szCs w:val="28"/>
        </w:rPr>
        <w:t>.</w:t>
      </w:r>
      <w:r w:rsidR="005063AB" w:rsidRPr="00C40AD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5063AB" w:rsidRPr="00C40AD5">
        <w:rPr>
          <w:rFonts w:asciiTheme="majorBidi" w:eastAsia="Times New Roman" w:hAnsiTheme="majorBidi" w:cstheme="majorBidi"/>
          <w:sz w:val="28"/>
          <w:szCs w:val="28"/>
        </w:rPr>
        <w:t>Journal of Education and Health Promotion</w:t>
      </w:r>
      <w:r w:rsidR="005063AB">
        <w:rPr>
          <w:rFonts w:asciiTheme="majorBidi" w:eastAsia="Times New Roman" w:hAnsiTheme="majorBidi" w:cstheme="majorBidi"/>
          <w:sz w:val="28"/>
          <w:szCs w:val="28"/>
        </w:rPr>
        <w:t xml:space="preserve">. 2021  </w:t>
      </w:r>
      <w:r w:rsidR="005063AB">
        <w:rPr>
          <w:rFonts w:asciiTheme="majorBidi" w:eastAsia="Times New Roman" w:hAnsiTheme="majorBidi" w:cstheme="majorBidi"/>
          <w:sz w:val="28"/>
          <w:szCs w:val="28"/>
          <w:lang w:bidi="fa-IR"/>
        </w:rPr>
        <w:t>Jan 10(1)</w:t>
      </w:r>
      <w:r w:rsidR="005063AB">
        <w:rPr>
          <w:rFonts w:asciiTheme="majorBidi" w:eastAsia="Times New Roman" w:hAnsiTheme="majorBidi" w:cstheme="majorBidi"/>
          <w:sz w:val="28"/>
          <w:szCs w:val="28"/>
        </w:rPr>
        <w:t xml:space="preserve"> :139</w:t>
      </w:r>
    </w:p>
    <w:p w14:paraId="5EC74269" w14:textId="77777777" w:rsidR="005063AB" w:rsidRPr="002D595F" w:rsidRDefault="005063AB" w:rsidP="005063AB">
      <w:pPr>
        <w:shd w:val="clear" w:color="auto" w:fill="FFFFFF"/>
        <w:ind w:left="360"/>
        <w:jc w:val="both"/>
        <w:rPr>
          <w:rFonts w:asciiTheme="majorBidi" w:eastAsia="Times New Roman" w:hAnsiTheme="majorBidi" w:cstheme="majorBidi"/>
          <w:sz w:val="28"/>
          <w:szCs w:val="28"/>
          <w:u w:val="single"/>
        </w:rPr>
      </w:pPr>
    </w:p>
    <w:p w14:paraId="1D4B9216" w14:textId="77777777" w:rsidR="005063AB" w:rsidRPr="007161D4" w:rsidRDefault="00D02DA8" w:rsidP="005063AB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Theme="majorBidi" w:eastAsia="Times New Roman" w:hAnsiTheme="majorBidi" w:cstheme="majorBidi"/>
          <w:sz w:val="28"/>
          <w:szCs w:val="28"/>
          <w:u w:val="single"/>
        </w:rPr>
      </w:pPr>
      <w:hyperlink r:id="rId11" w:history="1">
        <w:r w:rsidR="005063AB" w:rsidRPr="007161D4">
          <w:rPr>
            <w:rFonts w:asciiTheme="majorBidi" w:eastAsia="Times New Roman" w:hAnsiTheme="majorBidi" w:cstheme="majorBidi"/>
            <w:sz w:val="28"/>
            <w:szCs w:val="28"/>
          </w:rPr>
          <w:t>Factors associated with anger among male adolescents in western Iran: an application of social cognitive theory</w:t>
        </w:r>
      </w:hyperlink>
      <w:r w:rsidR="005063AB" w:rsidRPr="007161D4">
        <w:rPr>
          <w:rFonts w:asciiTheme="majorBidi" w:eastAsia="Times New Roman" w:hAnsiTheme="majorBidi" w:cstheme="majorBidi"/>
          <w:sz w:val="28"/>
          <w:szCs w:val="28"/>
          <w:u w:val="single"/>
        </w:rPr>
        <w:t xml:space="preserve"> Glob J Health Sci. 2015 May 20</w:t>
      </w:r>
      <w:proofErr w:type="gramStart"/>
      <w:r w:rsidR="005063AB" w:rsidRPr="007161D4">
        <w:rPr>
          <w:rFonts w:asciiTheme="majorBidi" w:eastAsia="Times New Roman" w:hAnsiTheme="majorBidi" w:cstheme="majorBidi"/>
          <w:sz w:val="28"/>
          <w:szCs w:val="28"/>
          <w:u w:val="single"/>
        </w:rPr>
        <w:t>;7</w:t>
      </w:r>
      <w:proofErr w:type="gramEnd"/>
      <w:r w:rsidR="005063AB" w:rsidRPr="007161D4">
        <w:rPr>
          <w:rFonts w:asciiTheme="majorBidi" w:eastAsia="Times New Roman" w:hAnsiTheme="majorBidi" w:cstheme="majorBidi"/>
          <w:sz w:val="28"/>
          <w:szCs w:val="28"/>
          <w:u w:val="single"/>
        </w:rPr>
        <w:t>(6):338–344.</w:t>
      </w:r>
    </w:p>
    <w:p w14:paraId="77300498" w14:textId="77777777" w:rsidR="005063AB" w:rsidRPr="007161D4" w:rsidRDefault="005063AB" w:rsidP="005063AB">
      <w:pPr>
        <w:pStyle w:val="Heading3"/>
        <w:numPr>
          <w:ilvl w:val="0"/>
          <w:numId w:val="23"/>
        </w:numPr>
        <w:shd w:val="clear" w:color="auto" w:fill="FFFFFF"/>
        <w:spacing w:before="0" w:beforeAutospacing="0" w:after="27" w:afterAutospacing="0" w:line="258" w:lineRule="atLeast"/>
        <w:ind w:right="1358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7161D4">
        <w:rPr>
          <w:rFonts w:asciiTheme="majorBidi" w:hAnsiTheme="majorBidi" w:cstheme="majorBidi"/>
          <w:b w:val="0"/>
          <w:bCs w:val="0"/>
          <w:sz w:val="28"/>
          <w:szCs w:val="28"/>
        </w:rPr>
        <w:t> </w:t>
      </w:r>
      <w:hyperlink r:id="rId12" w:history="1">
        <w:r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Anger status and its dime</w:t>
        </w:r>
        <w:r w:rsidRPr="00DA1AB6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nsions am</w:t>
        </w:r>
        <w:bookmarkStart w:id="2" w:name="_GoBack"/>
        <w:bookmarkEnd w:id="2"/>
        <w:r w:rsidRPr="00DA1AB6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ong high school female </w:t>
        </w:r>
        <w:r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students: A cross-sectional study</w:t>
        </w:r>
      </w:hyperlink>
      <w:r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Journal of Education and Community Health. 2020</w:t>
      </w:r>
      <w:proofErr w:type="gramStart"/>
      <w:r w:rsidRPr="007161D4">
        <w:rPr>
          <w:rFonts w:asciiTheme="majorBidi" w:hAnsiTheme="majorBidi" w:cstheme="majorBidi"/>
          <w:b w:val="0"/>
          <w:bCs w:val="0"/>
          <w:sz w:val="28"/>
          <w:szCs w:val="28"/>
        </w:rPr>
        <w:t>;7</w:t>
      </w:r>
      <w:proofErr w:type="gramEnd"/>
      <w:r w:rsidRPr="007161D4">
        <w:rPr>
          <w:rFonts w:asciiTheme="majorBidi" w:hAnsiTheme="majorBidi" w:cstheme="majorBidi"/>
          <w:b w:val="0"/>
          <w:bCs w:val="0"/>
          <w:sz w:val="28"/>
          <w:szCs w:val="28"/>
        </w:rPr>
        <w:t>(1):45-49.</w:t>
      </w:r>
    </w:p>
    <w:p w14:paraId="082D3AAD" w14:textId="77777777" w:rsidR="005063AB" w:rsidRPr="007161D4" w:rsidRDefault="00D02DA8" w:rsidP="005063AB">
      <w:pPr>
        <w:pStyle w:val="Heading3"/>
        <w:numPr>
          <w:ilvl w:val="0"/>
          <w:numId w:val="23"/>
        </w:numPr>
        <w:shd w:val="clear" w:color="auto" w:fill="FFFFFF"/>
        <w:spacing w:before="0" w:beforeAutospacing="0" w:after="27" w:afterAutospacing="0" w:line="258" w:lineRule="atLeast"/>
        <w:ind w:right="1358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hyperlink r:id="rId13" w:history="1"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A Qualitative Investigation of the Determinants Influencing Physical Activity </w:t>
        </w:r>
        <w:proofErr w:type="gramStart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Among</w:t>
        </w:r>
        <w:proofErr w:type="gramEnd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 Women in </w:t>
        </w:r>
        <w:proofErr w:type="spellStart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Ilam</w:t>
        </w:r>
        <w:proofErr w:type="spellEnd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 Town</w:t>
        </w:r>
      </w:hyperlink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J </w:t>
      </w:r>
      <w:proofErr w:type="spellStart"/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>Educ</w:t>
      </w:r>
      <w:proofErr w:type="spellEnd"/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Community Health, 2023; 10(4):191-202.</w:t>
      </w:r>
    </w:p>
    <w:p w14:paraId="4A30B146" w14:textId="77777777" w:rsidR="005063AB" w:rsidRPr="007161D4" w:rsidRDefault="005063AB" w:rsidP="005063AB">
      <w:pPr>
        <w:pStyle w:val="Heading3"/>
        <w:numPr>
          <w:ilvl w:val="0"/>
          <w:numId w:val="23"/>
        </w:numPr>
        <w:shd w:val="clear" w:color="auto" w:fill="FFFFFF"/>
        <w:spacing w:before="0" w:beforeAutospacing="0" w:after="27" w:afterAutospacing="0" w:line="258" w:lineRule="atLeast"/>
        <w:ind w:right="1358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7161D4">
        <w:rPr>
          <w:rFonts w:asciiTheme="majorBidi" w:hAnsiTheme="majorBidi" w:cstheme="majorBidi"/>
          <w:b w:val="0"/>
          <w:bCs w:val="0"/>
          <w:sz w:val="28"/>
          <w:szCs w:val="28"/>
        </w:rPr>
        <w:t> </w:t>
      </w:r>
      <w:hyperlink r:id="rId14" w:history="1">
        <w:r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Pediatric cutaneous </w:t>
        </w:r>
        <w:proofErr w:type="spellStart"/>
        <w:r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leishmaniasis</w:t>
        </w:r>
        <w:proofErr w:type="spellEnd"/>
        <w:r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 in </w:t>
        </w:r>
        <w:proofErr w:type="spellStart"/>
        <w:r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Golestan</w:t>
        </w:r>
        <w:proofErr w:type="spellEnd"/>
        <w:r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 province, Iran: a cross-sectional study of 8-years</w:t>
        </w:r>
      </w:hyperlink>
      <w:r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proofErr w:type="spellStart"/>
      <w:r w:rsidRPr="007161D4">
        <w:rPr>
          <w:rFonts w:asciiTheme="majorBidi" w:hAnsiTheme="majorBidi" w:cstheme="majorBidi"/>
          <w:b w:val="0"/>
          <w:bCs w:val="0"/>
          <w:sz w:val="28"/>
          <w:szCs w:val="28"/>
        </w:rPr>
        <w:t>Int</w:t>
      </w:r>
      <w:proofErr w:type="spellEnd"/>
      <w:r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J </w:t>
      </w:r>
      <w:proofErr w:type="spellStart"/>
      <w:r w:rsidRPr="007161D4">
        <w:rPr>
          <w:rFonts w:asciiTheme="majorBidi" w:hAnsiTheme="majorBidi" w:cstheme="majorBidi"/>
          <w:b w:val="0"/>
          <w:bCs w:val="0"/>
          <w:sz w:val="28"/>
          <w:szCs w:val="28"/>
        </w:rPr>
        <w:t>Pediatr</w:t>
      </w:r>
      <w:proofErr w:type="spellEnd"/>
      <w:r w:rsidRPr="007161D4">
        <w:rPr>
          <w:rFonts w:asciiTheme="majorBidi" w:hAnsiTheme="majorBidi" w:cstheme="majorBidi"/>
          <w:b w:val="0"/>
          <w:bCs w:val="0"/>
          <w:sz w:val="28"/>
          <w:szCs w:val="28"/>
        </w:rPr>
        <w:t>, Vol.7, N.8, Serial No.68, Aug. 2019</w:t>
      </w:r>
    </w:p>
    <w:p w14:paraId="490DADA2" w14:textId="77777777" w:rsidR="005063AB" w:rsidRPr="007161D4" w:rsidRDefault="00D02DA8" w:rsidP="005063AB">
      <w:pPr>
        <w:pStyle w:val="Heading3"/>
        <w:numPr>
          <w:ilvl w:val="0"/>
          <w:numId w:val="23"/>
        </w:numPr>
        <w:shd w:val="clear" w:color="auto" w:fill="FFFFFF"/>
        <w:spacing w:before="0" w:beforeAutospacing="0" w:after="27" w:afterAutospacing="0" w:line="258" w:lineRule="atLeast"/>
        <w:ind w:right="1358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hyperlink r:id="rId15" w:history="1"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Growth indicators and nutritional supplement evaluation in 6-12 months year old children's: A perspective From </w:t>
        </w:r>
        <w:proofErr w:type="spellStart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Ilam</w:t>
        </w:r>
        <w:proofErr w:type="spellEnd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.</w:t>
        </w:r>
      </w:hyperlink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Electron J Gen Med 2018</w:t>
      </w:r>
      <w:proofErr w:type="gramStart"/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>;15</w:t>
      </w:r>
      <w:proofErr w:type="gramEnd"/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>(3):em17</w:t>
      </w:r>
    </w:p>
    <w:p w14:paraId="2CCB0C93" w14:textId="77777777" w:rsidR="005063AB" w:rsidRPr="007161D4" w:rsidRDefault="00D02DA8" w:rsidP="005063AB">
      <w:pPr>
        <w:pStyle w:val="Heading3"/>
        <w:numPr>
          <w:ilvl w:val="0"/>
          <w:numId w:val="23"/>
        </w:numPr>
        <w:shd w:val="clear" w:color="auto" w:fill="FFFFFF"/>
        <w:spacing w:before="0" w:beforeAutospacing="0" w:after="27" w:afterAutospacing="0" w:line="258" w:lineRule="atLeast"/>
        <w:ind w:right="1358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hyperlink r:id="rId16" w:history="1"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Tendency to </w:t>
        </w:r>
        <w:proofErr w:type="spellStart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rhinoplasty</w:t>
        </w:r>
        <w:proofErr w:type="spellEnd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 in university students based on the level of self-esteem and body image concern</w:t>
        </w:r>
      </w:hyperlink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W</w:t>
      </w:r>
      <w:r w:rsidR="005063AB">
        <w:rPr>
          <w:rFonts w:asciiTheme="majorBidi" w:hAnsiTheme="majorBidi" w:cstheme="majorBidi"/>
          <w:b w:val="0"/>
          <w:bCs w:val="0"/>
          <w:sz w:val="28"/>
          <w:szCs w:val="28"/>
        </w:rPr>
        <w:t>orld</w:t>
      </w:r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5063AB">
        <w:rPr>
          <w:rFonts w:asciiTheme="majorBidi" w:hAnsiTheme="majorBidi" w:cstheme="majorBidi"/>
          <w:b w:val="0"/>
          <w:bCs w:val="0"/>
          <w:sz w:val="28"/>
          <w:szCs w:val="28"/>
        </w:rPr>
        <w:t>family medicine</w:t>
      </w:r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>/</w:t>
      </w:r>
      <w:r w:rsidR="005063AB">
        <w:rPr>
          <w:rFonts w:asciiTheme="majorBidi" w:hAnsiTheme="majorBidi" w:cstheme="majorBidi"/>
          <w:b w:val="0"/>
          <w:bCs w:val="0"/>
          <w:sz w:val="28"/>
          <w:szCs w:val="28"/>
        </w:rPr>
        <w:t>middle</w:t>
      </w:r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5063AB">
        <w:rPr>
          <w:rFonts w:asciiTheme="majorBidi" w:hAnsiTheme="majorBidi" w:cstheme="majorBidi"/>
          <w:b w:val="0"/>
          <w:bCs w:val="0"/>
          <w:sz w:val="28"/>
          <w:szCs w:val="28"/>
        </w:rPr>
        <w:t>east</w:t>
      </w:r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J</w:t>
      </w:r>
      <w:r w:rsidR="005063AB">
        <w:rPr>
          <w:rFonts w:asciiTheme="majorBidi" w:hAnsiTheme="majorBidi" w:cstheme="majorBidi"/>
          <w:b w:val="0"/>
          <w:bCs w:val="0"/>
          <w:sz w:val="28"/>
          <w:szCs w:val="28"/>
        </w:rPr>
        <w:t>ournal</w:t>
      </w:r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5063AB">
        <w:rPr>
          <w:rFonts w:asciiTheme="majorBidi" w:hAnsiTheme="majorBidi" w:cstheme="majorBidi"/>
          <w:b w:val="0"/>
          <w:bCs w:val="0"/>
          <w:sz w:val="28"/>
          <w:szCs w:val="28"/>
        </w:rPr>
        <w:t>of family medicine</w:t>
      </w:r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5063AB">
        <w:rPr>
          <w:rFonts w:asciiTheme="majorBidi" w:hAnsiTheme="majorBidi" w:cstheme="majorBidi"/>
          <w:b w:val="0"/>
          <w:bCs w:val="0"/>
          <w:sz w:val="28"/>
          <w:szCs w:val="28"/>
        </w:rPr>
        <w:t>volume</w:t>
      </w:r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16 </w:t>
      </w:r>
      <w:r w:rsidR="005063AB">
        <w:rPr>
          <w:rFonts w:asciiTheme="majorBidi" w:hAnsiTheme="majorBidi" w:cstheme="majorBidi"/>
          <w:b w:val="0"/>
          <w:bCs w:val="0"/>
          <w:sz w:val="28"/>
          <w:szCs w:val="28"/>
        </w:rPr>
        <w:t>issue</w:t>
      </w:r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1, </w:t>
      </w:r>
      <w:r w:rsidR="005063AB">
        <w:rPr>
          <w:rFonts w:asciiTheme="majorBidi" w:hAnsiTheme="majorBidi" w:cstheme="majorBidi"/>
          <w:b w:val="0"/>
          <w:bCs w:val="0"/>
          <w:sz w:val="28"/>
          <w:szCs w:val="28"/>
        </w:rPr>
        <w:t>January</w:t>
      </w:r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2018</w:t>
      </w:r>
    </w:p>
    <w:p w14:paraId="04AE2C63" w14:textId="77777777" w:rsidR="005063AB" w:rsidRPr="006A7626" w:rsidRDefault="00D02DA8" w:rsidP="005063AB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72" w:lineRule="atLeast"/>
        <w:jc w:val="both"/>
        <w:rPr>
          <w:rFonts w:asciiTheme="majorBidi" w:eastAsia="Times New Roman" w:hAnsiTheme="majorBidi" w:cstheme="majorBidi"/>
          <w:sz w:val="28"/>
          <w:szCs w:val="28"/>
        </w:rPr>
      </w:pPr>
      <w:hyperlink r:id="rId17" w:history="1">
        <w:r w:rsidR="005063AB" w:rsidRPr="006A7626">
          <w:rPr>
            <w:rStyle w:val="Hyperlink"/>
            <w:rFonts w:asciiTheme="majorBidi" w:hAnsiTheme="majorBidi" w:cstheme="majorBidi"/>
            <w:color w:val="auto"/>
            <w:sz w:val="28"/>
            <w:szCs w:val="28"/>
          </w:rPr>
          <w:t>The quality of life improvement in patients with type 2 diabetes in west of Iran in 2014, an educational intervention study</w:t>
        </w:r>
      </w:hyperlink>
      <w:r w:rsidR="005063AB" w:rsidRPr="006A7626">
        <w:rPr>
          <w:rFonts w:asciiTheme="majorBidi" w:hAnsiTheme="majorBidi" w:cstheme="majorBidi"/>
          <w:sz w:val="28"/>
          <w:szCs w:val="28"/>
        </w:rPr>
        <w:t xml:space="preserve"> .Romanian journal of diabetes nutrition and metabolic disease </w:t>
      </w:r>
      <w:hyperlink r:id="rId18" w:history="1">
        <w:proofErr w:type="spellStart"/>
        <w:r w:rsidR="005063AB" w:rsidRPr="006A7626">
          <w:rPr>
            <w:rFonts w:asciiTheme="majorBidi" w:eastAsia="Times New Roman" w:hAnsiTheme="majorBidi" w:cstheme="majorBidi"/>
            <w:sz w:val="28"/>
            <w:szCs w:val="28"/>
          </w:rPr>
          <w:t>Vol</w:t>
        </w:r>
        <w:proofErr w:type="spellEnd"/>
        <w:r w:rsidR="005063AB" w:rsidRPr="006A7626">
          <w:rPr>
            <w:rFonts w:asciiTheme="majorBidi" w:eastAsia="Times New Roman" w:hAnsiTheme="majorBidi" w:cstheme="majorBidi"/>
            <w:sz w:val="28"/>
            <w:szCs w:val="28"/>
          </w:rPr>
          <w:t xml:space="preserve"> 24 No 2 (2017)</w:t>
        </w:r>
      </w:hyperlink>
    </w:p>
    <w:p w14:paraId="28E9824C" w14:textId="77777777" w:rsidR="005063AB" w:rsidRPr="007161D4" w:rsidRDefault="005063AB" w:rsidP="005063AB">
      <w:pPr>
        <w:pStyle w:val="Heading3"/>
        <w:shd w:val="clear" w:color="auto" w:fill="FFFFFF"/>
        <w:spacing w:before="0" w:beforeAutospacing="0" w:after="27" w:afterAutospacing="0" w:line="258" w:lineRule="atLeast"/>
        <w:ind w:left="360" w:right="1358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14:paraId="21385728" w14:textId="77777777" w:rsidR="005063AB" w:rsidRPr="007161D4" w:rsidRDefault="00D02DA8" w:rsidP="005063AB">
      <w:pPr>
        <w:pStyle w:val="Heading3"/>
        <w:numPr>
          <w:ilvl w:val="0"/>
          <w:numId w:val="23"/>
        </w:numPr>
        <w:shd w:val="clear" w:color="auto" w:fill="FFFFFF"/>
        <w:spacing w:before="0" w:beforeAutospacing="0" w:after="27" w:afterAutospacing="0" w:line="258" w:lineRule="atLeast"/>
        <w:ind w:right="1358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hyperlink r:id="rId19" w:history="1"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Investigation of the effect of education on nutritional knowledge, attitude and performance of primary school students in Ilam-2015</w:t>
        </w:r>
      </w:hyperlink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JCPS Volume 9 Issue 3. July - September 2016</w:t>
      </w:r>
    </w:p>
    <w:p w14:paraId="09746031" w14:textId="77777777" w:rsidR="005063AB" w:rsidRPr="007161D4" w:rsidRDefault="005063AB" w:rsidP="005063AB">
      <w:pPr>
        <w:pStyle w:val="Heading3"/>
        <w:shd w:val="clear" w:color="auto" w:fill="FFFFFF"/>
        <w:spacing w:before="0" w:beforeAutospacing="0" w:after="27" w:afterAutospacing="0" w:line="258" w:lineRule="atLeast"/>
        <w:ind w:left="720" w:right="1358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14:paraId="509AF64A" w14:textId="77777777" w:rsidR="005063AB" w:rsidRPr="007161D4" w:rsidRDefault="00D02DA8" w:rsidP="005063AB">
      <w:pPr>
        <w:pStyle w:val="Heading3"/>
        <w:numPr>
          <w:ilvl w:val="0"/>
          <w:numId w:val="23"/>
        </w:numPr>
        <w:shd w:val="clear" w:color="auto" w:fill="FFFFFF"/>
        <w:spacing w:before="0" w:beforeAutospacing="0" w:after="27" w:afterAutospacing="0" w:line="258" w:lineRule="atLeast"/>
        <w:ind w:right="1358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hyperlink r:id="rId20" w:history="1"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Food Safety Knowledge and Practices of Male Adolescents in West of Iran. Open Access </w:t>
        </w:r>
        <w:proofErr w:type="spellStart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Maced</w:t>
        </w:r>
        <w:proofErr w:type="spellEnd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 J Med Sci. 2018 May 20; 6 (5): 908-912</w:t>
        </w:r>
      </w:hyperlink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</w:p>
    <w:p w14:paraId="63E76174" w14:textId="77777777" w:rsidR="005063AB" w:rsidRPr="007161D4" w:rsidRDefault="00D02DA8" w:rsidP="005063AB">
      <w:pPr>
        <w:pStyle w:val="Heading3"/>
        <w:numPr>
          <w:ilvl w:val="0"/>
          <w:numId w:val="23"/>
        </w:numPr>
        <w:shd w:val="clear" w:color="auto" w:fill="FFFFFF"/>
        <w:spacing w:before="0" w:beforeAutospacing="0" w:after="27" w:afterAutospacing="0" w:line="258" w:lineRule="atLeast"/>
        <w:ind w:right="1358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hyperlink r:id="rId21" w:history="1"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 xml:space="preserve">The effect of theory-based education on self-care among elderly in </w:t>
        </w:r>
        <w:proofErr w:type="spellStart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Ilam</w:t>
        </w:r>
        <w:proofErr w:type="spellEnd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</w:rPr>
          <w:t>, Iran</w:t>
        </w:r>
      </w:hyperlink>
      <w:r w:rsidR="005063AB" w:rsidRPr="007161D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 </w:t>
      </w:r>
      <w:hyperlink r:id="rId22" w:history="1">
        <w:proofErr w:type="spellStart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  <w:bdr w:val="none" w:sz="0" w:space="0" w:color="auto" w:frame="1"/>
          </w:rPr>
          <w:t>Payesh</w:t>
        </w:r>
        <w:proofErr w:type="spellEnd"/>
        <w:r w:rsidR="005063AB" w:rsidRPr="007161D4">
          <w:rPr>
            <w:rStyle w:val="Hyperlink"/>
            <w:rFonts w:asciiTheme="majorBidi" w:eastAsiaTheme="minorHAnsi" w:hAnsiTheme="majorBidi" w:cstheme="majorBidi"/>
            <w:b w:val="0"/>
            <w:bCs w:val="0"/>
            <w:color w:val="auto"/>
            <w:sz w:val="28"/>
            <w:szCs w:val="28"/>
            <w:bdr w:val="none" w:sz="0" w:space="0" w:color="auto" w:frame="1"/>
          </w:rPr>
          <w:t xml:space="preserve"> 2024, 23(4): 571-581</w:t>
        </w:r>
      </w:hyperlink>
    </w:p>
    <w:p w14:paraId="05E59A69" w14:textId="77777777" w:rsidR="0009750E" w:rsidRPr="0009750E" w:rsidRDefault="0009750E" w:rsidP="0009750E">
      <w:pPr>
        <w:pStyle w:val="Heading3"/>
        <w:numPr>
          <w:ilvl w:val="0"/>
          <w:numId w:val="23"/>
        </w:numPr>
        <w:shd w:val="clear" w:color="auto" w:fill="FFFFFF"/>
        <w:spacing w:before="0" w:beforeAutospacing="0" w:after="27" w:afterAutospacing="0" w:line="258" w:lineRule="atLeast"/>
        <w:ind w:right="1358"/>
        <w:jc w:val="both"/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</w:pPr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MM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Omid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Safari, Maryam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Esmaeilikia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, Mohammad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Sadegh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Abedzadeh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Zavareh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, Amin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Mirzaei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. The relationship between physical activity, stress management and interpersonal relationship with hypertension in people referred to health centers of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Ilam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.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Rahavard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Salamat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Journal. 2017, 2 (4), 63-</w:t>
      </w:r>
      <w:proofErr w:type="gram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73</w:t>
      </w:r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  <w:rtl/>
        </w:rPr>
        <w:t xml:space="preserve"> </w:t>
      </w:r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.</w:t>
      </w:r>
      <w:proofErr w:type="gramEnd"/>
    </w:p>
    <w:p w14:paraId="54614FF0" w14:textId="77777777" w:rsidR="0009750E" w:rsidRPr="0009750E" w:rsidRDefault="0009750E" w:rsidP="0009750E">
      <w:pPr>
        <w:pStyle w:val="Heading3"/>
        <w:shd w:val="clear" w:color="auto" w:fill="FFFFFF"/>
        <w:spacing w:before="0" w:beforeAutospacing="0" w:after="27" w:afterAutospacing="0" w:line="258" w:lineRule="atLeast"/>
        <w:ind w:left="360" w:right="1358"/>
        <w:jc w:val="both"/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</w:pPr>
    </w:p>
    <w:p w14:paraId="344480F5" w14:textId="77777777" w:rsidR="0009750E" w:rsidRPr="0009750E" w:rsidRDefault="0009750E" w:rsidP="0009750E">
      <w:pPr>
        <w:pStyle w:val="Heading3"/>
        <w:numPr>
          <w:ilvl w:val="0"/>
          <w:numId w:val="23"/>
        </w:numPr>
        <w:shd w:val="clear" w:color="auto" w:fill="FFFFFF"/>
        <w:spacing w:before="0" w:beforeAutospacing="0" w:after="27" w:afterAutospacing="0" w:line="258" w:lineRule="atLeast"/>
        <w:ind w:right="1358"/>
        <w:jc w:val="both"/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</w:pPr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Mohammad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Sadegh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Abedzadeh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Zavareh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Investigating the Effect of Training on Workshop and Non-Present Methods on Knowledge, Attitude, and Practice of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Naein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and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Ardestan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Town health workers in Nutrition of Children Under 2 Years. Scientific Journal of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Ilam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University of Medical Sciences (spring 2001), </w:t>
      </w:r>
    </w:p>
    <w:p w14:paraId="4313F784" w14:textId="77777777" w:rsidR="0009750E" w:rsidRPr="0009750E" w:rsidRDefault="0009750E" w:rsidP="0009750E">
      <w:pPr>
        <w:pStyle w:val="Heading3"/>
        <w:shd w:val="clear" w:color="auto" w:fill="FFFFFF"/>
        <w:spacing w:before="0" w:beforeAutospacing="0" w:after="27" w:afterAutospacing="0" w:line="258" w:lineRule="atLeast"/>
        <w:ind w:left="360" w:right="1358"/>
        <w:jc w:val="both"/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</w:pPr>
    </w:p>
    <w:p w14:paraId="700B6BDA" w14:textId="77777777" w:rsidR="0009750E" w:rsidRPr="0009750E" w:rsidRDefault="0009750E" w:rsidP="0009750E">
      <w:pPr>
        <w:pStyle w:val="Heading3"/>
        <w:numPr>
          <w:ilvl w:val="0"/>
          <w:numId w:val="23"/>
        </w:numPr>
        <w:shd w:val="clear" w:color="auto" w:fill="FFFFFF"/>
        <w:spacing w:before="0" w:beforeAutospacing="0" w:after="27" w:afterAutospacing="0" w:line="258" w:lineRule="atLeast"/>
        <w:ind w:right="1358"/>
        <w:jc w:val="both"/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</w:pP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Esmaeilikia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M,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Gholamiparizad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E,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Abedzadehzavareh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M,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Sayehmiri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K4,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Ghazanfari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Z. Prediction of Oral Health in Children 3-6 Years Old in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Ilam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, </w:t>
      </w:r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lastRenderedPageBreak/>
        <w:t xml:space="preserve">2015 Application of Health Belief Model. Scientific. Journal of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Ilam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University of Medical Sciences. 24(3) 2016.49-58.</w:t>
      </w:r>
    </w:p>
    <w:p w14:paraId="01356F6D" w14:textId="77777777" w:rsidR="0009750E" w:rsidRPr="0009750E" w:rsidRDefault="0009750E" w:rsidP="0009750E">
      <w:pPr>
        <w:pStyle w:val="Heading3"/>
        <w:shd w:val="clear" w:color="auto" w:fill="FFFFFF"/>
        <w:spacing w:before="0" w:beforeAutospacing="0" w:after="27" w:afterAutospacing="0" w:line="258" w:lineRule="atLeast"/>
        <w:ind w:left="360" w:right="1358"/>
        <w:jc w:val="both"/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</w:pPr>
    </w:p>
    <w:p w14:paraId="7A006B5B" w14:textId="77777777" w:rsidR="0009750E" w:rsidRPr="0009750E" w:rsidRDefault="0009750E" w:rsidP="0009750E">
      <w:pPr>
        <w:pStyle w:val="Heading3"/>
        <w:numPr>
          <w:ilvl w:val="0"/>
          <w:numId w:val="23"/>
        </w:numPr>
        <w:shd w:val="clear" w:color="auto" w:fill="FFFFFF"/>
        <w:spacing w:before="0" w:beforeAutospacing="0" w:after="27" w:afterAutospacing="0" w:line="258" w:lineRule="atLeast"/>
        <w:ind w:right="1358"/>
        <w:jc w:val="both"/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</w:pP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ShabibiP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,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Mansourian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M ,</w:t>
      </w:r>
      <w:proofErr w:type="gram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Abedzadehzavareh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M,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Sayehmiri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K. The Status of Self-Care Behaviors in Patients with Type 2 Diabetes in the City of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Ilam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in 2014. Journal of </w:t>
      </w:r>
      <w:proofErr w:type="spellStart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>Ilam</w:t>
      </w:r>
      <w:proofErr w:type="spellEnd"/>
      <w:r w:rsidRPr="0009750E">
        <w:rPr>
          <w:rStyle w:val="Hyperlink"/>
          <w:rFonts w:asciiTheme="majorBidi" w:eastAsiaTheme="minorHAnsi" w:hAnsiTheme="majorBidi" w:cstheme="majorBidi"/>
          <w:b w:val="0"/>
          <w:bCs w:val="0"/>
          <w:color w:val="auto"/>
          <w:sz w:val="28"/>
          <w:szCs w:val="28"/>
        </w:rPr>
        <w:t xml:space="preserve"> University of Medical Sciences. 24(2) 2016.63-71.</w:t>
      </w:r>
    </w:p>
    <w:p w14:paraId="7D237C31" w14:textId="77777777" w:rsidR="0009750E" w:rsidRPr="00254C9E" w:rsidRDefault="0009750E" w:rsidP="0009750E">
      <w:pPr>
        <w:spacing w:after="0" w:line="240" w:lineRule="auto"/>
        <w:ind w:left="720"/>
        <w:jc w:val="both"/>
        <w:rPr>
          <w:i/>
          <w:iCs/>
        </w:rPr>
      </w:pPr>
      <w:r w:rsidRPr="00254C9E">
        <w:rPr>
          <w:i/>
          <w:iCs/>
        </w:rPr>
        <w:t xml:space="preserve"> </w:t>
      </w:r>
    </w:p>
    <w:p w14:paraId="3E92808C" w14:textId="77777777" w:rsidR="005063AB" w:rsidRPr="007161D4" w:rsidRDefault="005063AB" w:rsidP="005063AB">
      <w:pPr>
        <w:pStyle w:val="ListParagraph"/>
        <w:ind w:left="1080"/>
        <w:jc w:val="both"/>
        <w:rPr>
          <w:rFonts w:asciiTheme="majorBidi" w:hAnsiTheme="majorBidi" w:cstheme="majorBidi"/>
          <w:sz w:val="28"/>
          <w:szCs w:val="28"/>
          <w:lang w:bidi="fa-IR"/>
        </w:rPr>
      </w:pPr>
    </w:p>
    <w:p w14:paraId="146F7DB3" w14:textId="6028A5B2" w:rsidR="00175A93" w:rsidRDefault="00CF5FCD" w:rsidP="00C9580D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  <w:r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تالیف و ترجمه</w:t>
      </w:r>
      <w:r w:rsidR="00175A93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 xml:space="preserve"> کتاب:</w:t>
      </w:r>
    </w:p>
    <w:p w14:paraId="753A3CB2" w14:textId="51F97E73" w:rsidR="00175A93" w:rsidRPr="00175A93" w:rsidRDefault="00C61078" w:rsidP="00175A93">
      <w:pPr>
        <w:pStyle w:val="ListParagraph"/>
        <w:bidi/>
        <w:spacing w:line="360" w:lineRule="auto"/>
        <w:ind w:left="663"/>
        <w:jc w:val="both"/>
        <w:rPr>
          <w:rFonts w:ascii="Times New Roman" w:eastAsia="Arial Unicode MS" w:hAnsi="Times New Roman" w:cs="B Nazanin"/>
          <w:sz w:val="28"/>
          <w:szCs w:val="28"/>
          <w:bdr w:val="none" w:sz="0" w:space="0" w:color="auto" w:frame="1"/>
          <w:lang w:bidi="fa-IR"/>
        </w:rPr>
      </w:pPr>
      <w:r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>مبانی جمعیت شناسی و کلیات تنظیم خانواده، انتشارات طاق بستان، 1385</w:t>
      </w:r>
      <w:r w:rsidR="0026201E"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 xml:space="preserve"> </w:t>
      </w:r>
    </w:p>
    <w:p w14:paraId="1530FE6D" w14:textId="25FA7537" w:rsidR="00654DA4" w:rsidRPr="00A44A29" w:rsidRDefault="00654DA4" w:rsidP="00175A93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ثبت اختراع:</w:t>
      </w:r>
    </w:p>
    <w:p w14:paraId="139D6209" w14:textId="4A0F0565" w:rsidR="00654DA4" w:rsidRDefault="00FC6911" w:rsidP="00654DA4">
      <w:pPr>
        <w:pStyle w:val="ListParagraph"/>
        <w:bidi/>
        <w:spacing w:line="360" w:lineRule="auto"/>
        <w:ind w:left="663"/>
        <w:jc w:val="both"/>
        <w:rPr>
          <w:rFonts w:ascii="Times New Roman" w:eastAsia="Arial Unicode MS" w:hAnsi="Times New Roman" w:cs="B Nazanin"/>
          <w:sz w:val="28"/>
          <w:szCs w:val="28"/>
          <w:bdr w:val="none" w:sz="0" w:space="0" w:color="auto" w:frame="1"/>
          <w:lang w:bidi="fa-IR"/>
        </w:rPr>
      </w:pPr>
      <w:r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 xml:space="preserve">.................. </w:t>
      </w:r>
      <w:r w:rsidR="00654DA4" w:rsidRPr="00654DA4"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 xml:space="preserve">به شماره ثبت </w:t>
      </w:r>
      <w:r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>...............</w:t>
      </w:r>
    </w:p>
    <w:p w14:paraId="267F2F7B" w14:textId="7245DAC5" w:rsidR="007B4762" w:rsidRDefault="007B4762" w:rsidP="0036486C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  <w:r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مهارت ها:</w:t>
      </w:r>
    </w:p>
    <w:p w14:paraId="4BD0E045" w14:textId="2AFC1F7C" w:rsidR="00472281" w:rsidRDefault="00472281" w:rsidP="008F179E">
      <w:pPr>
        <w:pStyle w:val="ListParagraph"/>
        <w:bidi/>
        <w:spacing w:line="360" w:lineRule="auto"/>
        <w:ind w:left="663"/>
        <w:jc w:val="both"/>
        <w:rPr>
          <w:rFonts w:ascii="Times New Roman" w:eastAsia="Arial Unicode MS" w:hAnsi="Times New Roman" w:cs="B Nazanin"/>
          <w:sz w:val="28"/>
          <w:szCs w:val="28"/>
          <w:bdr w:val="none" w:sz="0" w:space="0" w:color="auto" w:frame="1"/>
          <w:rtl/>
          <w:lang w:bidi="fa-IR"/>
        </w:rPr>
      </w:pPr>
      <w:r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 xml:space="preserve">آشنایی با زبان انگلیسی </w:t>
      </w:r>
      <w:r w:rsidR="008F179E"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 xml:space="preserve"> </w:t>
      </w:r>
    </w:p>
    <w:p w14:paraId="42B3E814" w14:textId="776ED058" w:rsidR="00472281" w:rsidRDefault="00472281" w:rsidP="00A6385F">
      <w:pPr>
        <w:pStyle w:val="ListParagraph"/>
        <w:bidi/>
        <w:spacing w:line="360" w:lineRule="auto"/>
        <w:ind w:left="663"/>
        <w:jc w:val="both"/>
        <w:rPr>
          <w:rFonts w:ascii="Times New Roman" w:eastAsia="Arial Unicode MS" w:hAnsi="Times New Roman" w:cs="B Nazanin"/>
          <w:sz w:val="28"/>
          <w:szCs w:val="28"/>
          <w:bdr w:val="none" w:sz="0" w:space="0" w:color="auto" w:frame="1"/>
          <w:rtl/>
          <w:lang w:bidi="fa-IR"/>
        </w:rPr>
      </w:pPr>
      <w:r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 xml:space="preserve">آشنایی به </w:t>
      </w:r>
      <w:r w:rsidR="00A6385F"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 xml:space="preserve">نرم افزارهای </w:t>
      </w:r>
      <w:r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>کامپیوتر</w:t>
      </w:r>
      <w:r w:rsidR="00A6385F"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>ی</w:t>
      </w:r>
      <w:r w:rsidR="00A6385F" w:rsidRPr="00A6385F">
        <w:rPr>
          <w:rFonts w:ascii="Times New Roman" w:eastAsia="Arial Unicode MS" w:hAnsi="Times New Roman" w:cs="B Nazanin"/>
          <w:sz w:val="28"/>
          <w:szCs w:val="28"/>
          <w:bdr w:val="none" w:sz="0" w:space="0" w:color="auto" w:frame="1"/>
          <w:rtl/>
          <w:lang w:bidi="fa-IR"/>
        </w:rPr>
        <w:t xml:space="preserve">: </w:t>
      </w:r>
      <w:r w:rsidR="00A6385F" w:rsidRPr="00A6385F">
        <w:rPr>
          <w:rFonts w:ascii="Times New Roman" w:eastAsia="Arial Unicode MS" w:hAnsi="Times New Roman" w:cs="B Nazanin"/>
          <w:sz w:val="28"/>
          <w:szCs w:val="28"/>
          <w:bdr w:val="none" w:sz="0" w:space="0" w:color="auto" w:frame="1"/>
          <w:lang w:bidi="fa-IR"/>
        </w:rPr>
        <w:t xml:space="preserve">Microsoft Office Word, Excel, PowerPoint </w:t>
      </w:r>
    </w:p>
    <w:p w14:paraId="713BB767" w14:textId="4E35C57B" w:rsidR="00A6385F" w:rsidRDefault="00A6385F" w:rsidP="00A6385F">
      <w:pPr>
        <w:pStyle w:val="ListParagraph"/>
        <w:bidi/>
        <w:spacing w:line="360" w:lineRule="auto"/>
        <w:ind w:left="663"/>
        <w:jc w:val="both"/>
        <w:rPr>
          <w:rFonts w:ascii="Times New Roman" w:eastAsia="Arial Unicode MS" w:hAnsi="Times New Roman" w:cs="B Nazanin"/>
          <w:sz w:val="28"/>
          <w:szCs w:val="28"/>
          <w:bdr w:val="none" w:sz="0" w:space="0" w:color="auto" w:frame="1"/>
          <w:lang w:bidi="fa-IR"/>
        </w:rPr>
      </w:pPr>
      <w:r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 xml:space="preserve">آشنایی به نرم افزارهای مدیریت اطلاعات مانند </w:t>
      </w:r>
      <w:r>
        <w:rPr>
          <w:rFonts w:ascii="Times New Roman" w:eastAsia="Arial Unicode MS" w:hAnsi="Times New Roman" w:cs="B Nazanin"/>
          <w:sz w:val="28"/>
          <w:szCs w:val="28"/>
          <w:bdr w:val="none" w:sz="0" w:space="0" w:color="auto" w:frame="1"/>
          <w:lang w:bidi="fa-IR"/>
        </w:rPr>
        <w:t>End Note</w:t>
      </w:r>
    </w:p>
    <w:p w14:paraId="7FE5EE20" w14:textId="2EB31957" w:rsidR="00A6385F" w:rsidRDefault="00921298" w:rsidP="00A6385F">
      <w:pPr>
        <w:pStyle w:val="ListParagraph"/>
        <w:bidi/>
        <w:spacing w:line="360" w:lineRule="auto"/>
        <w:ind w:left="663"/>
        <w:jc w:val="both"/>
        <w:rPr>
          <w:rFonts w:ascii="Times New Roman" w:eastAsia="Arial Unicode MS" w:hAnsi="Times New Roman" w:cs="B Nazanin"/>
          <w:sz w:val="28"/>
          <w:szCs w:val="28"/>
          <w:bdr w:val="none" w:sz="0" w:space="0" w:color="auto" w:frame="1"/>
          <w:lang w:bidi="fa-IR"/>
        </w:rPr>
      </w:pPr>
      <w:r>
        <w:rPr>
          <w:rFonts w:ascii="Times New Roman" w:eastAsia="Arial Unicode MS" w:hAnsi="Times New Roman" w:cs="B Nazanin" w:hint="cs"/>
          <w:sz w:val="28"/>
          <w:szCs w:val="28"/>
          <w:bdr w:val="none" w:sz="0" w:space="0" w:color="auto" w:frame="1"/>
          <w:rtl/>
          <w:lang w:bidi="fa-IR"/>
        </w:rPr>
        <w:t xml:space="preserve">آشنایی با نرم افزار </w:t>
      </w:r>
      <w:r>
        <w:rPr>
          <w:rFonts w:ascii="Times New Roman" w:eastAsia="Arial Unicode MS" w:hAnsi="Times New Roman" w:cs="B Nazanin"/>
          <w:sz w:val="28"/>
          <w:szCs w:val="28"/>
          <w:bdr w:val="none" w:sz="0" w:space="0" w:color="auto" w:frame="1"/>
          <w:lang w:bidi="fa-IR"/>
        </w:rPr>
        <w:t>SPSS</w:t>
      </w:r>
    </w:p>
    <w:p w14:paraId="0B5A3CAB" w14:textId="12F3380A" w:rsidR="00175A93" w:rsidRDefault="00175A93" w:rsidP="00B84A06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  <w:r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 xml:space="preserve">افتخارات: </w:t>
      </w:r>
    </w:p>
    <w:p w14:paraId="7273FAE7" w14:textId="610A75BC" w:rsidR="0026201E" w:rsidRDefault="00B81C6F" w:rsidP="00534D5B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rtl/>
          <w:lang w:bidi="fa-IR"/>
        </w:rPr>
      </w:pPr>
      <w:r w:rsidRPr="00B81C6F">
        <w:rPr>
          <w:rFonts w:cs="B Nazanin" w:hint="cs"/>
          <w:sz w:val="28"/>
          <w:szCs w:val="28"/>
          <w:rtl/>
          <w:lang w:bidi="fa-IR"/>
        </w:rPr>
        <w:t>استاد نمونه دانشکده بهداشت</w:t>
      </w:r>
      <w:r w:rsidR="00534D5B">
        <w:rPr>
          <w:rFonts w:cs="B Nazanin" w:hint="cs"/>
          <w:sz w:val="28"/>
          <w:szCs w:val="28"/>
          <w:rtl/>
          <w:lang w:bidi="fa-IR"/>
        </w:rPr>
        <w:t>84-85</w:t>
      </w:r>
    </w:p>
    <w:p w14:paraId="5556C306" w14:textId="1FB5A495" w:rsidR="00534D5B" w:rsidRDefault="00534D5B" w:rsidP="00534D5B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rtl/>
          <w:lang w:bidi="fa-IR"/>
        </w:rPr>
      </w:pPr>
      <w:r w:rsidRPr="00534D5B">
        <w:rPr>
          <w:rFonts w:cs="B Nazanin" w:hint="cs"/>
          <w:sz w:val="28"/>
          <w:szCs w:val="28"/>
          <w:rtl/>
          <w:lang w:bidi="fa-IR"/>
        </w:rPr>
        <w:t>تقدير از طرف رياست محترم مركز هم انديشي اساتيد و نخبگان دانشگاهي آقاي داود رنجبران</w:t>
      </w:r>
    </w:p>
    <w:p w14:paraId="297EA539" w14:textId="0C2ECD65" w:rsidR="008C0032" w:rsidRDefault="008C0032" w:rsidP="008C0032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rtl/>
          <w:lang w:bidi="fa-IR"/>
        </w:rPr>
      </w:pPr>
      <w:r w:rsidRPr="008C0032">
        <w:rPr>
          <w:rFonts w:cs="B Nazanin" w:hint="cs"/>
          <w:sz w:val="28"/>
          <w:szCs w:val="28"/>
          <w:rtl/>
          <w:lang w:bidi="fa-IR"/>
        </w:rPr>
        <w:t>تقدير از طرف رياست محترم دانشگاه</w:t>
      </w:r>
      <w:r>
        <w:rPr>
          <w:rFonts w:cs="B Nazanin" w:hint="cs"/>
          <w:sz w:val="28"/>
          <w:szCs w:val="28"/>
          <w:rtl/>
          <w:lang w:bidi="fa-IR"/>
        </w:rPr>
        <w:t>-</w:t>
      </w:r>
      <w:r w:rsidRPr="008C0032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</w:t>
      </w:r>
      <w:r w:rsidRPr="008C0032">
        <w:rPr>
          <w:rFonts w:cs="B Nazanin" w:hint="cs"/>
          <w:sz w:val="28"/>
          <w:szCs w:val="28"/>
          <w:rtl/>
          <w:lang w:bidi="fa-IR"/>
        </w:rPr>
        <w:t>ارتقائ كيفيت آموزش و بهبود رتبه دانشجويان پزشكي در آزمون جامع علوم پايه (بخش بهداشت)</w:t>
      </w:r>
      <w:r w:rsidR="0062063C">
        <w:rPr>
          <w:rFonts w:cs="B Nazanin" w:hint="cs"/>
          <w:sz w:val="28"/>
          <w:szCs w:val="28"/>
          <w:rtl/>
          <w:lang w:bidi="fa-IR"/>
        </w:rPr>
        <w:t xml:space="preserve"> 1384</w:t>
      </w:r>
    </w:p>
    <w:p w14:paraId="107C894B" w14:textId="0370746B" w:rsidR="008C0032" w:rsidRDefault="0062063C" w:rsidP="0062063C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rtl/>
          <w:lang w:bidi="fa-IR"/>
        </w:rPr>
      </w:pPr>
      <w:r w:rsidRPr="0062063C">
        <w:rPr>
          <w:rFonts w:cs="B Nazanin" w:hint="cs"/>
          <w:sz w:val="28"/>
          <w:szCs w:val="28"/>
          <w:rtl/>
          <w:lang w:bidi="fa-IR"/>
        </w:rPr>
        <w:t>تقدير از طرف رياست محترم دانشگاه</w:t>
      </w:r>
      <w:r>
        <w:rPr>
          <w:rFonts w:cs="B Nazanin" w:hint="cs"/>
          <w:sz w:val="28"/>
          <w:szCs w:val="28"/>
          <w:rtl/>
          <w:lang w:bidi="fa-IR"/>
        </w:rPr>
        <w:t>-</w:t>
      </w:r>
      <w:r w:rsidRPr="0062063C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</w:t>
      </w:r>
      <w:r w:rsidRPr="0062063C">
        <w:rPr>
          <w:rFonts w:cs="B Nazanin" w:hint="cs"/>
          <w:sz w:val="28"/>
          <w:szCs w:val="28"/>
          <w:rtl/>
          <w:lang w:bidi="fa-IR"/>
        </w:rPr>
        <w:t>ارتقائ كيفيت آموزش و افزايش قبولي در مقطع كارشناسي بهداشت</w:t>
      </w:r>
      <w:r>
        <w:rPr>
          <w:rFonts w:cs="B Nazanin" w:hint="cs"/>
          <w:sz w:val="28"/>
          <w:szCs w:val="28"/>
          <w:rtl/>
          <w:lang w:bidi="fa-IR"/>
        </w:rPr>
        <w:t xml:space="preserve"> 1382</w:t>
      </w:r>
    </w:p>
    <w:p w14:paraId="39B59A3D" w14:textId="77777777" w:rsidR="001851FE" w:rsidRPr="00B81C6F" w:rsidRDefault="001851FE" w:rsidP="001851FE">
      <w:pPr>
        <w:pStyle w:val="ListParagraph"/>
        <w:bidi/>
        <w:spacing w:line="360" w:lineRule="auto"/>
        <w:ind w:left="663"/>
        <w:jc w:val="both"/>
        <w:rPr>
          <w:rFonts w:cs="B Nazanin"/>
          <w:sz w:val="28"/>
          <w:szCs w:val="28"/>
          <w:rtl/>
          <w:lang w:bidi="fa-IR"/>
        </w:rPr>
      </w:pPr>
    </w:p>
    <w:p w14:paraId="397C5021" w14:textId="71A217B2" w:rsidR="0036486C" w:rsidRPr="00A44A29" w:rsidRDefault="0036486C" w:rsidP="0026201E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داوری مجلات و همایش ها:</w:t>
      </w:r>
    </w:p>
    <w:p w14:paraId="7975E695" w14:textId="77777777" w:rsidR="00FC6911" w:rsidRPr="00FC6911" w:rsidRDefault="00FC6911" w:rsidP="00FC6911">
      <w:pPr>
        <w:bidi/>
        <w:jc w:val="both"/>
        <w:rPr>
          <w:rFonts w:ascii="Times New Roman" w:eastAsia="Arial Unicode MS" w:hAnsi="Times New Roman" w:cs="B Nazanin"/>
          <w:sz w:val="28"/>
          <w:szCs w:val="28"/>
          <w:bdr w:val="none" w:sz="0" w:space="0" w:color="auto" w:frame="1"/>
          <w:rtl/>
          <w:lang w:bidi="fa-IR"/>
        </w:rPr>
      </w:pPr>
    </w:p>
    <w:p w14:paraId="0153175F" w14:textId="77777777" w:rsidR="00654DA4" w:rsidRPr="00A44A29" w:rsidRDefault="00654DA4" w:rsidP="00654DA4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سوابق شرکت در همایش های علمی:</w:t>
      </w:r>
    </w:p>
    <w:p w14:paraId="76A8968B" w14:textId="3D7DABEC" w:rsidR="00FC6911" w:rsidRDefault="0056432B" w:rsidP="00366A44">
      <w:pPr>
        <w:pStyle w:val="ListParagraph"/>
        <w:bidi/>
        <w:ind w:left="1023"/>
        <w:jc w:val="both"/>
        <w:rPr>
          <w:rFonts w:cs="B Nazanin"/>
          <w:sz w:val="28"/>
          <w:szCs w:val="28"/>
          <w:rtl/>
          <w:lang w:bidi="fa-IR"/>
        </w:rPr>
      </w:pPr>
      <w:r w:rsidRPr="0056432B">
        <w:rPr>
          <w:rFonts w:cs="B Nazanin" w:hint="cs"/>
          <w:sz w:val="28"/>
          <w:szCs w:val="28"/>
          <w:rtl/>
          <w:lang w:bidi="fa-IR"/>
        </w:rPr>
        <w:t>ارزشيابي كيفيت خدمات بهداشتي كودكان زير 5 سال روستاهاي شهرستان ايلام</w:t>
      </w:r>
      <w:r w:rsidR="00366A44">
        <w:rPr>
          <w:rFonts w:cs="B Nazanin" w:hint="cs"/>
          <w:sz w:val="28"/>
          <w:szCs w:val="28"/>
          <w:rtl/>
          <w:lang w:bidi="fa-IR"/>
        </w:rPr>
        <w:t>-</w:t>
      </w:r>
      <w:r w:rsidR="00366A44" w:rsidRPr="00366A44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</w:t>
      </w:r>
      <w:r w:rsidR="00366A44" w:rsidRPr="00366A44">
        <w:rPr>
          <w:rFonts w:cs="B Nazanin" w:hint="cs"/>
          <w:sz w:val="28"/>
          <w:szCs w:val="28"/>
          <w:rtl/>
          <w:lang w:bidi="fa-IR"/>
        </w:rPr>
        <w:t>سمينار سراسري بهداشت و توسعه</w:t>
      </w:r>
      <w:r w:rsidR="00366A44">
        <w:rPr>
          <w:rFonts w:cs="B Nazanin" w:hint="cs"/>
          <w:sz w:val="28"/>
          <w:szCs w:val="28"/>
          <w:rtl/>
          <w:lang w:bidi="fa-IR"/>
        </w:rPr>
        <w:t>-</w:t>
      </w:r>
      <w:r w:rsidR="00366A44" w:rsidRPr="00366A44">
        <w:rPr>
          <w:rFonts w:ascii="Tahoma" w:eastAsia="Times New Roman" w:hAnsi="Tahoma" w:cs="B Lotus" w:hint="cs"/>
          <w:sz w:val="24"/>
          <w:szCs w:val="24"/>
          <w:rtl/>
          <w:lang w:bidi="fa-IR"/>
        </w:rPr>
        <w:t xml:space="preserve"> </w:t>
      </w:r>
      <w:r w:rsidR="00366A44" w:rsidRPr="00366A44">
        <w:rPr>
          <w:rFonts w:cs="B Nazanin" w:hint="cs"/>
          <w:sz w:val="28"/>
          <w:szCs w:val="28"/>
          <w:rtl/>
          <w:lang w:bidi="fa-IR"/>
        </w:rPr>
        <w:t>خرم اباد</w:t>
      </w:r>
      <w:r w:rsidR="00366A44">
        <w:rPr>
          <w:rFonts w:cs="B Nazanin" w:hint="cs"/>
          <w:sz w:val="28"/>
          <w:szCs w:val="28"/>
          <w:rtl/>
          <w:lang w:bidi="fa-IR"/>
        </w:rPr>
        <w:t>- اسفند 1380</w:t>
      </w:r>
    </w:p>
    <w:p w14:paraId="571AE2DA" w14:textId="61416ADA" w:rsidR="00366A44" w:rsidRDefault="00F45B0E" w:rsidP="00F45B0E">
      <w:pPr>
        <w:pStyle w:val="ListParagraph"/>
        <w:bidi/>
        <w:ind w:left="1023"/>
        <w:jc w:val="both"/>
        <w:rPr>
          <w:rFonts w:cs="B Nazanin"/>
          <w:sz w:val="28"/>
          <w:szCs w:val="28"/>
          <w:rtl/>
          <w:lang w:bidi="fa-IR"/>
        </w:rPr>
      </w:pPr>
      <w:r w:rsidRPr="00F45B0E">
        <w:rPr>
          <w:rFonts w:cs="B Nazanin" w:hint="cs"/>
          <w:sz w:val="28"/>
          <w:szCs w:val="28"/>
          <w:rtl/>
          <w:lang w:bidi="fa-IR"/>
        </w:rPr>
        <w:t>بررسي اپيدميولوژيك موارد اقدام به خودكشي در استان ايلام طي سال هاي 73 تا 78</w:t>
      </w: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F45B0E">
        <w:rPr>
          <w:rFonts w:cs="B Nazanin" w:hint="cs"/>
          <w:sz w:val="28"/>
          <w:szCs w:val="28"/>
          <w:rtl/>
          <w:lang w:bidi="fa-IR"/>
        </w:rPr>
        <w:t>اولين همايش سراسري ارتقاء سلامت و آموزش بهداشت</w:t>
      </w:r>
      <w:r>
        <w:rPr>
          <w:rFonts w:cs="B Nazanin" w:hint="cs"/>
          <w:sz w:val="28"/>
          <w:szCs w:val="28"/>
          <w:rtl/>
          <w:lang w:bidi="fa-IR"/>
        </w:rPr>
        <w:t>- اصفهان-خرداد 1382- سخنرانی</w:t>
      </w:r>
    </w:p>
    <w:p w14:paraId="021B02A7" w14:textId="3F98A5C0" w:rsidR="00F45B0E" w:rsidRPr="00654DA4" w:rsidRDefault="009E2ADE" w:rsidP="009E2ADE">
      <w:pPr>
        <w:pStyle w:val="ListParagraph"/>
        <w:bidi/>
        <w:ind w:left="1023"/>
        <w:jc w:val="both"/>
        <w:rPr>
          <w:rFonts w:cs="B Nazanin"/>
          <w:sz w:val="28"/>
          <w:szCs w:val="28"/>
          <w:rtl/>
          <w:lang w:bidi="fa-IR"/>
        </w:rPr>
      </w:pPr>
      <w:r w:rsidRPr="009E2ADE">
        <w:rPr>
          <w:rFonts w:cs="B Nazanin" w:hint="cs"/>
          <w:sz w:val="28"/>
          <w:szCs w:val="28"/>
          <w:rtl/>
          <w:lang w:bidi="fa-IR"/>
        </w:rPr>
        <w:t>بررسي تاثير اجراي برنامه آموزشي بر وضعيت آگاهي،نگرش و رفتار مربوط به گواتر آندميك در بين دانش آموزان مقطع راهنمايي شهر ايلام79-80</w:t>
      </w: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9E2ADE">
        <w:rPr>
          <w:rFonts w:cs="B Nazanin" w:hint="cs"/>
          <w:sz w:val="28"/>
          <w:szCs w:val="28"/>
          <w:rtl/>
          <w:lang w:bidi="fa-IR"/>
        </w:rPr>
        <w:t>اولين كنگره سراسري آموزش بهداشت</w:t>
      </w:r>
      <w:r>
        <w:rPr>
          <w:rFonts w:cs="B Nazanin" w:hint="cs"/>
          <w:sz w:val="28"/>
          <w:szCs w:val="28"/>
          <w:rtl/>
          <w:lang w:bidi="fa-IR"/>
        </w:rPr>
        <w:t>- یزد- آذر 1382- پوستر</w:t>
      </w:r>
    </w:p>
    <w:p w14:paraId="33BECAF6" w14:textId="77777777" w:rsidR="00046B42" w:rsidRPr="00A44A29" w:rsidRDefault="00046B42" w:rsidP="00654DA4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cs="B Nazanin"/>
          <w:b/>
          <w:bCs/>
          <w:color w:val="0070C0"/>
          <w:sz w:val="28"/>
          <w:szCs w:val="28"/>
          <w:u w:val="single"/>
          <w:rtl/>
          <w:lang w:bidi="fa-IR"/>
        </w:rPr>
      </w:pP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 xml:space="preserve">سوابق عضویت در مراکز علمی </w:t>
      </w:r>
    </w:p>
    <w:p w14:paraId="38CCB6A6" w14:textId="4D6AF03E" w:rsidR="002256D7" w:rsidRDefault="00860798" w:rsidP="0007185B">
      <w:pPr>
        <w:pStyle w:val="ListParagraph"/>
        <w:bidi/>
        <w:ind w:left="1023"/>
        <w:jc w:val="both"/>
        <w:rPr>
          <w:rFonts w:cs="B Nazanin"/>
          <w:sz w:val="28"/>
          <w:szCs w:val="28"/>
          <w:rtl/>
          <w:lang w:bidi="fa-IR"/>
        </w:rPr>
      </w:pPr>
      <w:r w:rsidRPr="0007185B">
        <w:rPr>
          <w:rFonts w:cs="B Nazanin" w:hint="cs"/>
          <w:sz w:val="28"/>
          <w:szCs w:val="28"/>
          <w:rtl/>
          <w:lang w:bidi="fa-IR"/>
        </w:rPr>
        <w:t>عضو كميته آمايش،جمعيت و محيط زيست استان ايلام</w:t>
      </w:r>
      <w:r w:rsidR="0007185B">
        <w:rPr>
          <w:rFonts w:cs="B Nazanin" w:hint="cs"/>
          <w:sz w:val="28"/>
          <w:szCs w:val="28"/>
          <w:rtl/>
          <w:lang w:bidi="fa-IR"/>
        </w:rPr>
        <w:t xml:space="preserve"> 1382</w:t>
      </w:r>
    </w:p>
    <w:p w14:paraId="0DA4CE0B" w14:textId="719A84E3" w:rsidR="003749D6" w:rsidRPr="0007185B" w:rsidRDefault="003749D6" w:rsidP="003749D6">
      <w:pPr>
        <w:pStyle w:val="ListParagraph"/>
        <w:bidi/>
        <w:ind w:left="1023"/>
        <w:jc w:val="both"/>
        <w:rPr>
          <w:rFonts w:cs="B Nazanin"/>
          <w:sz w:val="28"/>
          <w:szCs w:val="28"/>
          <w:rtl/>
          <w:lang w:bidi="fa-IR"/>
        </w:rPr>
      </w:pPr>
      <w:r w:rsidRPr="003749D6">
        <w:rPr>
          <w:rFonts w:cs="B Nazanin" w:hint="cs"/>
          <w:sz w:val="28"/>
          <w:szCs w:val="28"/>
          <w:rtl/>
          <w:lang w:bidi="fa-IR"/>
        </w:rPr>
        <w:t>مجله علمي پژوهشي دانشگاه علوم پزشكي ايلام</w:t>
      </w:r>
      <w:r>
        <w:rPr>
          <w:rFonts w:cs="B Nazanin" w:hint="cs"/>
          <w:sz w:val="28"/>
          <w:szCs w:val="28"/>
          <w:rtl/>
          <w:lang w:bidi="fa-IR"/>
        </w:rPr>
        <w:t xml:space="preserve"> 1383</w:t>
      </w:r>
    </w:p>
    <w:p w14:paraId="46E5BFAD" w14:textId="76F72736" w:rsidR="005E40C7" w:rsidRDefault="005E40C7" w:rsidP="005E40C7">
      <w:pPr>
        <w:pStyle w:val="ListParagraph"/>
        <w:bidi/>
        <w:ind w:left="1440"/>
        <w:jc w:val="both"/>
        <w:rPr>
          <w:rFonts w:cs="B Nazanin"/>
          <w:sz w:val="20"/>
          <w:szCs w:val="20"/>
          <w:rtl/>
          <w:lang w:bidi="fa-IR"/>
        </w:rPr>
      </w:pPr>
    </w:p>
    <w:p w14:paraId="2087DBBE" w14:textId="77777777" w:rsidR="0036486C" w:rsidRPr="001125F1" w:rsidRDefault="0036486C" w:rsidP="0036486C">
      <w:pPr>
        <w:pStyle w:val="ListParagraph"/>
        <w:numPr>
          <w:ilvl w:val="0"/>
          <w:numId w:val="12"/>
        </w:numPr>
        <w:bidi/>
        <w:jc w:val="both"/>
        <w:rPr>
          <w:rFonts w:cs="B Nazanin"/>
          <w:color w:val="0070C0"/>
          <w:sz w:val="28"/>
          <w:szCs w:val="28"/>
          <w:lang w:bidi="fa-IR"/>
        </w:rPr>
      </w:pP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ar-SA"/>
        </w:rPr>
        <w:t>سوابق اجرایی و مسئولیت ها</w:t>
      </w:r>
    </w:p>
    <w:p w14:paraId="51BB2FC1" w14:textId="1D09B0D5" w:rsidR="001125F1" w:rsidRDefault="001125F1" w:rsidP="001125F1">
      <w:pPr>
        <w:bidi/>
        <w:ind w:left="303"/>
        <w:jc w:val="both"/>
        <w:rPr>
          <w:rFonts w:cs="B Nazanin"/>
          <w:sz w:val="28"/>
          <w:szCs w:val="28"/>
          <w:rtl/>
        </w:rPr>
      </w:pPr>
      <w:r w:rsidRPr="001125F1">
        <w:rPr>
          <w:rFonts w:cs="B Nazanin" w:hint="cs"/>
          <w:sz w:val="28"/>
          <w:szCs w:val="28"/>
          <w:rtl/>
        </w:rPr>
        <w:t>- مدیر گروه بهداشت عمومی</w:t>
      </w:r>
    </w:p>
    <w:p w14:paraId="2AA85C9A" w14:textId="257D4F1D" w:rsidR="001125F1" w:rsidRDefault="0069371E" w:rsidP="001125F1">
      <w:pPr>
        <w:bidi/>
        <w:ind w:left="303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25F1">
        <w:rPr>
          <w:rFonts w:cs="B Nazanin" w:hint="cs"/>
          <w:sz w:val="28"/>
          <w:szCs w:val="28"/>
          <w:rtl/>
        </w:rPr>
        <w:t>معاون آموزشی و پژوهشی دانشکده بهداشت</w:t>
      </w:r>
    </w:p>
    <w:p w14:paraId="33BBD7C7" w14:textId="5350D723" w:rsidR="001125F1" w:rsidRDefault="0069371E" w:rsidP="001125F1">
      <w:pPr>
        <w:bidi/>
        <w:ind w:left="303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25F1">
        <w:rPr>
          <w:rFonts w:cs="B Nazanin" w:hint="cs"/>
          <w:sz w:val="28"/>
          <w:szCs w:val="28"/>
          <w:rtl/>
        </w:rPr>
        <w:t>جانشین مدیر پژوهش دانشگاه</w:t>
      </w:r>
    </w:p>
    <w:p w14:paraId="6ADE11D1" w14:textId="5F5A3E1E" w:rsidR="001125F1" w:rsidRPr="001125F1" w:rsidRDefault="0069371E" w:rsidP="001125F1">
      <w:pPr>
        <w:bidi/>
        <w:ind w:left="303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25F1">
        <w:rPr>
          <w:rFonts w:cs="B Nazanin" w:hint="cs"/>
          <w:sz w:val="28"/>
          <w:szCs w:val="28"/>
          <w:rtl/>
        </w:rPr>
        <w:t>معاون آموزشی دانشکده بهداشت</w:t>
      </w:r>
    </w:p>
    <w:p w14:paraId="761C6E74" w14:textId="77777777" w:rsidR="00A44A29" w:rsidRDefault="00A44A29" w:rsidP="00A44A29">
      <w:pPr>
        <w:bidi/>
        <w:spacing w:line="240" w:lineRule="auto"/>
        <w:jc w:val="both"/>
        <w:rPr>
          <w:rtl/>
          <w:lang w:bidi="fa-IR"/>
        </w:rPr>
      </w:pPr>
    </w:p>
    <w:p w14:paraId="3BC655CC" w14:textId="77777777" w:rsidR="00FB120D" w:rsidRDefault="00FB120D" w:rsidP="00FB120D">
      <w:pPr>
        <w:pStyle w:val="ListParagraph"/>
        <w:numPr>
          <w:ilvl w:val="0"/>
          <w:numId w:val="12"/>
        </w:numPr>
        <w:bidi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  <w:r w:rsidRPr="00A44A29"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سوابق فعالیت های فرهنگی</w:t>
      </w:r>
    </w:p>
    <w:p w14:paraId="3BC415E1" w14:textId="77777777" w:rsidR="00D55DBD" w:rsidRPr="00D55DBD" w:rsidRDefault="00D55DBD" w:rsidP="00D55DBD">
      <w:pPr>
        <w:bidi/>
        <w:ind w:left="303"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</w:p>
    <w:p w14:paraId="1BD1FCF4" w14:textId="77777777" w:rsidR="00C048DD" w:rsidRDefault="00D55DBD" w:rsidP="00D55DBD">
      <w:pPr>
        <w:pStyle w:val="ListParagraph"/>
        <w:numPr>
          <w:ilvl w:val="0"/>
          <w:numId w:val="12"/>
        </w:numPr>
        <w:bidi/>
        <w:jc w:val="both"/>
        <w:rPr>
          <w:rFonts w:cs="B Nazanin"/>
          <w:b/>
          <w:bCs/>
          <w:color w:val="0070C0"/>
          <w:sz w:val="28"/>
          <w:szCs w:val="28"/>
          <w:u w:val="single"/>
          <w:lang w:bidi="fa-IR"/>
        </w:rPr>
      </w:pPr>
      <w:r w:rsidRPr="00D55DBD">
        <w:rPr>
          <w:rFonts w:cs="B Nazanin"/>
          <w:b/>
          <w:bCs/>
          <w:color w:val="0070C0"/>
          <w:sz w:val="28"/>
          <w:szCs w:val="28"/>
          <w:u w:val="single"/>
          <w:rtl/>
          <w:lang w:bidi="ar-SA"/>
        </w:rPr>
        <w:t>ع</w:t>
      </w:r>
      <w:r>
        <w:rPr>
          <w:rFonts w:cs="B Nazanin" w:hint="cs"/>
          <w:b/>
          <w:bCs/>
          <w:color w:val="0070C0"/>
          <w:sz w:val="28"/>
          <w:szCs w:val="28"/>
          <w:u w:val="single"/>
          <w:rtl/>
          <w:lang w:bidi="ar-SA"/>
        </w:rPr>
        <w:t>لای</w:t>
      </w:r>
      <w:r w:rsidRPr="00D55DBD">
        <w:rPr>
          <w:rFonts w:cs="B Nazanin"/>
          <w:b/>
          <w:bCs/>
          <w:color w:val="0070C0"/>
          <w:sz w:val="28"/>
          <w:szCs w:val="28"/>
          <w:u w:val="single"/>
          <w:rtl/>
          <w:lang w:bidi="ar-SA"/>
        </w:rPr>
        <w:t xml:space="preserve">ق پژوهشی </w:t>
      </w:r>
      <w:r>
        <w:rPr>
          <w:rFonts w:cs="B Nazanin" w:hint="cs"/>
          <w:b/>
          <w:bCs/>
          <w:color w:val="0070C0"/>
          <w:sz w:val="28"/>
          <w:szCs w:val="28"/>
          <w:u w:val="single"/>
          <w:rtl/>
          <w:lang w:bidi="fa-IR"/>
        </w:rPr>
        <w:t xml:space="preserve"> </w:t>
      </w:r>
    </w:p>
    <w:p w14:paraId="41275DAA" w14:textId="77777777" w:rsidR="00307A11" w:rsidRPr="00307A11" w:rsidRDefault="00307A11" w:rsidP="00307A11">
      <w:pPr>
        <w:pStyle w:val="ListParagraph"/>
        <w:rPr>
          <w:rFonts w:ascii="B Nazanin" w:cs="B Nazanin"/>
          <w:sz w:val="28"/>
          <w:szCs w:val="28"/>
          <w:rtl/>
        </w:rPr>
      </w:pPr>
    </w:p>
    <w:p w14:paraId="2B41A415" w14:textId="17C4A8CD" w:rsidR="00C048DD" w:rsidRPr="00307A11" w:rsidRDefault="00307A11" w:rsidP="00307A11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C048DD" w:rsidRPr="00307A11">
        <w:rPr>
          <w:rFonts w:cs="B Nazanin" w:hint="cs"/>
          <w:sz w:val="28"/>
          <w:szCs w:val="28"/>
          <w:rtl/>
        </w:rPr>
        <w:t>سلامت اجتماعی</w:t>
      </w:r>
    </w:p>
    <w:p w14:paraId="2C07F2C7" w14:textId="6E8C8ED8" w:rsidR="00C048DD" w:rsidRPr="00C048DD" w:rsidRDefault="00307A11" w:rsidP="00307A11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C048DD" w:rsidRPr="00C048DD">
        <w:rPr>
          <w:rFonts w:cs="B Nazanin" w:hint="cs"/>
          <w:sz w:val="28"/>
          <w:szCs w:val="28"/>
          <w:rtl/>
        </w:rPr>
        <w:t>تغییر رفتار</w:t>
      </w:r>
    </w:p>
    <w:p w14:paraId="3AAA49F4" w14:textId="2150F486" w:rsidR="00C048DD" w:rsidRPr="00C048DD" w:rsidRDefault="00307A11" w:rsidP="00C048DD">
      <w:pPr>
        <w:bidi/>
        <w:ind w:left="303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- </w:t>
      </w:r>
      <w:r w:rsidR="00C048DD" w:rsidRPr="00C048DD">
        <w:rPr>
          <w:rFonts w:cs="B Nazanin" w:hint="cs"/>
          <w:sz w:val="28"/>
          <w:szCs w:val="28"/>
          <w:rtl/>
        </w:rPr>
        <w:t>بهداشت مدارس</w:t>
      </w:r>
    </w:p>
    <w:p w14:paraId="1AE73B75" w14:textId="39C17C7E" w:rsidR="00D55DBD" w:rsidRPr="00C048DD" w:rsidRDefault="00307A11" w:rsidP="00C048DD">
      <w:pPr>
        <w:bidi/>
        <w:ind w:left="303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C048DD" w:rsidRPr="00C048DD">
        <w:rPr>
          <w:rFonts w:cs="B Nazanin" w:hint="cs"/>
          <w:sz w:val="28"/>
          <w:szCs w:val="28"/>
          <w:rtl/>
        </w:rPr>
        <w:t>بیماری های واگیر و غیرواگیر</w:t>
      </w:r>
      <w:r w:rsidR="00D55DBD" w:rsidRPr="00C048DD">
        <w:rPr>
          <w:rFonts w:cs="B Nazanin" w:hint="cs"/>
          <w:sz w:val="28"/>
          <w:szCs w:val="28"/>
          <w:rtl/>
        </w:rPr>
        <w:t xml:space="preserve"> </w:t>
      </w:r>
    </w:p>
    <w:sectPr w:rsidR="00D55DBD" w:rsidRPr="00C048DD" w:rsidSect="00B423A4">
      <w:footerReference w:type="default" r:id="rId23"/>
      <w:pgSz w:w="12240" w:h="15840"/>
      <w:pgMar w:top="990" w:right="720" w:bottom="990" w:left="720" w:header="274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A1182" w14:textId="77777777" w:rsidR="00D02DA8" w:rsidRDefault="00D02DA8" w:rsidP="00CA679D">
      <w:pPr>
        <w:spacing w:after="0" w:line="240" w:lineRule="auto"/>
      </w:pPr>
      <w:r>
        <w:separator/>
      </w:r>
    </w:p>
  </w:endnote>
  <w:endnote w:type="continuationSeparator" w:id="0">
    <w:p w14:paraId="4ACFD501" w14:textId="77777777" w:rsidR="00D02DA8" w:rsidRDefault="00D02DA8" w:rsidP="00CA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329329"/>
      <w:docPartObj>
        <w:docPartGallery w:val="Page Numbers (Bottom of Page)"/>
        <w:docPartUnique/>
      </w:docPartObj>
    </w:sdtPr>
    <w:sdtEndPr/>
    <w:sdtContent>
      <w:sdt>
        <w:sdtPr>
          <w:id w:val="675546126"/>
          <w:docPartObj>
            <w:docPartGallery w:val="Page Numbers (Top of Page)"/>
            <w:docPartUnique/>
          </w:docPartObj>
        </w:sdtPr>
        <w:sdtEndPr/>
        <w:sdtContent>
          <w:p w14:paraId="527BD2FE" w14:textId="77777777" w:rsidR="00977280" w:rsidRDefault="00977280" w:rsidP="00C958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A1AB6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A1AB6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5A3336" w14:textId="77777777" w:rsidR="00977280" w:rsidRDefault="00977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39FF2" w14:textId="77777777" w:rsidR="00D02DA8" w:rsidRDefault="00D02DA8" w:rsidP="00CA679D">
      <w:pPr>
        <w:spacing w:after="0" w:line="240" w:lineRule="auto"/>
      </w:pPr>
      <w:r>
        <w:separator/>
      </w:r>
    </w:p>
  </w:footnote>
  <w:footnote w:type="continuationSeparator" w:id="0">
    <w:p w14:paraId="2089D752" w14:textId="77777777" w:rsidR="00D02DA8" w:rsidRDefault="00D02DA8" w:rsidP="00CA6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A66D8"/>
    <w:multiLevelType w:val="hybridMultilevel"/>
    <w:tmpl w:val="4F68BE5E"/>
    <w:lvl w:ilvl="0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>
    <w:nsid w:val="0D3717BD"/>
    <w:multiLevelType w:val="hybridMultilevel"/>
    <w:tmpl w:val="B5D4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570B8"/>
    <w:multiLevelType w:val="hybridMultilevel"/>
    <w:tmpl w:val="39C6C784"/>
    <w:lvl w:ilvl="0" w:tplc="2916AEA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/>
        <w:color w:val="0070C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F32FB"/>
    <w:multiLevelType w:val="hybridMultilevel"/>
    <w:tmpl w:val="DBDE5F54"/>
    <w:lvl w:ilvl="0" w:tplc="726065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955FA"/>
    <w:multiLevelType w:val="hybridMultilevel"/>
    <w:tmpl w:val="61CEB484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5">
    <w:nsid w:val="1DC964F6"/>
    <w:multiLevelType w:val="hybridMultilevel"/>
    <w:tmpl w:val="DBE80B40"/>
    <w:lvl w:ilvl="0" w:tplc="829CFFCA">
      <w:start w:val="1"/>
      <w:numFmt w:val="decimal"/>
      <w:lvlText w:val="%1-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>
    <w:nsid w:val="25F26FF5"/>
    <w:multiLevelType w:val="hybridMultilevel"/>
    <w:tmpl w:val="5BBCC99C"/>
    <w:lvl w:ilvl="0" w:tplc="C6F665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E283F"/>
    <w:multiLevelType w:val="hybridMultilevel"/>
    <w:tmpl w:val="5FE2C4C6"/>
    <w:lvl w:ilvl="0" w:tplc="3F343E4C">
      <w:start w:val="1"/>
      <w:numFmt w:val="decimal"/>
      <w:lvlText w:val="%1-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27AF1E0E"/>
    <w:multiLevelType w:val="hybridMultilevel"/>
    <w:tmpl w:val="F5DC831A"/>
    <w:lvl w:ilvl="0" w:tplc="9C2CCD2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4746A"/>
    <w:multiLevelType w:val="hybridMultilevel"/>
    <w:tmpl w:val="B6882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847BB4"/>
    <w:multiLevelType w:val="hybridMultilevel"/>
    <w:tmpl w:val="1C9023E6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34A30548"/>
    <w:multiLevelType w:val="hybridMultilevel"/>
    <w:tmpl w:val="DB063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5E7D53"/>
    <w:multiLevelType w:val="hybridMultilevel"/>
    <w:tmpl w:val="E1E0DE0C"/>
    <w:lvl w:ilvl="0" w:tplc="7598C3E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bCs w:val="0"/>
        <w:iCs w:val="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17B89"/>
    <w:multiLevelType w:val="hybridMultilevel"/>
    <w:tmpl w:val="0A747552"/>
    <w:lvl w:ilvl="0" w:tplc="B658C472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bCs w:val="0"/>
        <w:iCs w:val="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A2D40"/>
    <w:multiLevelType w:val="hybridMultilevel"/>
    <w:tmpl w:val="F11688C2"/>
    <w:lvl w:ilvl="0" w:tplc="F5125E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2036B"/>
    <w:multiLevelType w:val="hybridMultilevel"/>
    <w:tmpl w:val="97866192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6">
    <w:nsid w:val="548A72D8"/>
    <w:multiLevelType w:val="hybridMultilevel"/>
    <w:tmpl w:val="452612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87B377E"/>
    <w:multiLevelType w:val="hybridMultilevel"/>
    <w:tmpl w:val="3DDA53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A90934"/>
    <w:multiLevelType w:val="hybridMultilevel"/>
    <w:tmpl w:val="90C20430"/>
    <w:lvl w:ilvl="0" w:tplc="DC7C00C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D709E"/>
    <w:multiLevelType w:val="hybridMultilevel"/>
    <w:tmpl w:val="4082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01334E"/>
    <w:multiLevelType w:val="hybridMultilevel"/>
    <w:tmpl w:val="14F42070"/>
    <w:lvl w:ilvl="0" w:tplc="DDEC6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71806"/>
    <w:multiLevelType w:val="hybridMultilevel"/>
    <w:tmpl w:val="65EEEC7C"/>
    <w:lvl w:ilvl="0" w:tplc="0332EE4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F373D"/>
    <w:multiLevelType w:val="hybridMultilevel"/>
    <w:tmpl w:val="D5B2B19C"/>
    <w:lvl w:ilvl="0" w:tplc="B658C472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bCs w:val="0"/>
        <w:iCs w:val="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73B42"/>
    <w:multiLevelType w:val="hybridMultilevel"/>
    <w:tmpl w:val="0F440452"/>
    <w:lvl w:ilvl="0" w:tplc="A608247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bCs w:val="0"/>
        <w:iCs w:val="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45944"/>
    <w:multiLevelType w:val="hybridMultilevel"/>
    <w:tmpl w:val="C33C5B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375A88"/>
    <w:multiLevelType w:val="hybridMultilevel"/>
    <w:tmpl w:val="C0B099C0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23"/>
  </w:num>
  <w:num w:numId="5">
    <w:abstractNumId w:val="13"/>
  </w:num>
  <w:num w:numId="6">
    <w:abstractNumId w:val="8"/>
  </w:num>
  <w:num w:numId="7">
    <w:abstractNumId w:val="22"/>
  </w:num>
  <w:num w:numId="8">
    <w:abstractNumId w:val="1"/>
  </w:num>
  <w:num w:numId="9">
    <w:abstractNumId w:val="18"/>
  </w:num>
  <w:num w:numId="10">
    <w:abstractNumId w:val="24"/>
  </w:num>
  <w:num w:numId="11">
    <w:abstractNumId w:val="17"/>
  </w:num>
  <w:num w:numId="12">
    <w:abstractNumId w:val="5"/>
  </w:num>
  <w:num w:numId="13">
    <w:abstractNumId w:val="4"/>
  </w:num>
  <w:num w:numId="14">
    <w:abstractNumId w:val="11"/>
  </w:num>
  <w:num w:numId="15">
    <w:abstractNumId w:val="0"/>
  </w:num>
  <w:num w:numId="16">
    <w:abstractNumId w:val="15"/>
  </w:num>
  <w:num w:numId="17">
    <w:abstractNumId w:val="10"/>
  </w:num>
  <w:num w:numId="18">
    <w:abstractNumId w:val="7"/>
  </w:num>
  <w:num w:numId="19">
    <w:abstractNumId w:val="16"/>
  </w:num>
  <w:num w:numId="20">
    <w:abstractNumId w:val="19"/>
  </w:num>
  <w:num w:numId="21">
    <w:abstractNumId w:val="25"/>
  </w:num>
  <w:num w:numId="22">
    <w:abstractNumId w:val="6"/>
  </w:num>
  <w:num w:numId="23">
    <w:abstractNumId w:val="14"/>
  </w:num>
  <w:num w:numId="24">
    <w:abstractNumId w:val="9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spz0ew9tv0r01eve2lp2d0s09rss5pvfw2f&quot;&gt;My EndNote Library&lt;record-ids&gt;&lt;item&gt;441&lt;/item&gt;&lt;/record-ids&gt;&lt;/item&gt;&lt;/Libraries&gt;"/>
  </w:docVars>
  <w:rsids>
    <w:rsidRoot w:val="00B349B0"/>
    <w:rsid w:val="00035CB0"/>
    <w:rsid w:val="00046B42"/>
    <w:rsid w:val="0007185B"/>
    <w:rsid w:val="0009750E"/>
    <w:rsid w:val="000A51A4"/>
    <w:rsid w:val="000F3983"/>
    <w:rsid w:val="000F752A"/>
    <w:rsid w:val="001046EC"/>
    <w:rsid w:val="00106EFA"/>
    <w:rsid w:val="001125F1"/>
    <w:rsid w:val="00123178"/>
    <w:rsid w:val="00135B59"/>
    <w:rsid w:val="00157B46"/>
    <w:rsid w:val="00167143"/>
    <w:rsid w:val="0017337C"/>
    <w:rsid w:val="00175A93"/>
    <w:rsid w:val="001851FE"/>
    <w:rsid w:val="001B546E"/>
    <w:rsid w:val="001D1203"/>
    <w:rsid w:val="001F580A"/>
    <w:rsid w:val="00213523"/>
    <w:rsid w:val="002256D7"/>
    <w:rsid w:val="0026201E"/>
    <w:rsid w:val="002848F8"/>
    <w:rsid w:val="00285991"/>
    <w:rsid w:val="00294FC9"/>
    <w:rsid w:val="002A2ED2"/>
    <w:rsid w:val="002A70B0"/>
    <w:rsid w:val="002D3BF4"/>
    <w:rsid w:val="002E52A7"/>
    <w:rsid w:val="002F6666"/>
    <w:rsid w:val="00307278"/>
    <w:rsid w:val="00307A11"/>
    <w:rsid w:val="00316D40"/>
    <w:rsid w:val="0032073B"/>
    <w:rsid w:val="003268B4"/>
    <w:rsid w:val="003327C8"/>
    <w:rsid w:val="003411BA"/>
    <w:rsid w:val="0036486C"/>
    <w:rsid w:val="00366A44"/>
    <w:rsid w:val="003749D6"/>
    <w:rsid w:val="00376291"/>
    <w:rsid w:val="0038311F"/>
    <w:rsid w:val="00392791"/>
    <w:rsid w:val="003B2BC0"/>
    <w:rsid w:val="003C7024"/>
    <w:rsid w:val="003C7341"/>
    <w:rsid w:val="003E1B43"/>
    <w:rsid w:val="003F7A0A"/>
    <w:rsid w:val="00467431"/>
    <w:rsid w:val="00472187"/>
    <w:rsid w:val="00472281"/>
    <w:rsid w:val="00473FDD"/>
    <w:rsid w:val="004759E6"/>
    <w:rsid w:val="00476B19"/>
    <w:rsid w:val="0047744B"/>
    <w:rsid w:val="0048211F"/>
    <w:rsid w:val="00490BA9"/>
    <w:rsid w:val="004A3C68"/>
    <w:rsid w:val="004A6A8E"/>
    <w:rsid w:val="004B6F5E"/>
    <w:rsid w:val="004D065C"/>
    <w:rsid w:val="004D34A7"/>
    <w:rsid w:val="004F2D44"/>
    <w:rsid w:val="005063AB"/>
    <w:rsid w:val="00511A16"/>
    <w:rsid w:val="00512858"/>
    <w:rsid w:val="005162BE"/>
    <w:rsid w:val="00534C5D"/>
    <w:rsid w:val="00534D5B"/>
    <w:rsid w:val="005514ED"/>
    <w:rsid w:val="0056432B"/>
    <w:rsid w:val="00582958"/>
    <w:rsid w:val="005906C7"/>
    <w:rsid w:val="005B1818"/>
    <w:rsid w:val="005B559D"/>
    <w:rsid w:val="005C0846"/>
    <w:rsid w:val="005C7BF5"/>
    <w:rsid w:val="005E32D1"/>
    <w:rsid w:val="005E40C7"/>
    <w:rsid w:val="005E76F0"/>
    <w:rsid w:val="005F74FB"/>
    <w:rsid w:val="0060798D"/>
    <w:rsid w:val="006144FD"/>
    <w:rsid w:val="0062063C"/>
    <w:rsid w:val="006212C0"/>
    <w:rsid w:val="00635995"/>
    <w:rsid w:val="00641820"/>
    <w:rsid w:val="00654DA4"/>
    <w:rsid w:val="0069371E"/>
    <w:rsid w:val="006B1451"/>
    <w:rsid w:val="006C1117"/>
    <w:rsid w:val="006C40B2"/>
    <w:rsid w:val="006D190E"/>
    <w:rsid w:val="00710DC4"/>
    <w:rsid w:val="007140A4"/>
    <w:rsid w:val="007222B5"/>
    <w:rsid w:val="00732ACF"/>
    <w:rsid w:val="0077074D"/>
    <w:rsid w:val="00786AB3"/>
    <w:rsid w:val="00795480"/>
    <w:rsid w:val="00795E39"/>
    <w:rsid w:val="007B39F3"/>
    <w:rsid w:val="007B4762"/>
    <w:rsid w:val="007D07F4"/>
    <w:rsid w:val="007E42E5"/>
    <w:rsid w:val="00805D31"/>
    <w:rsid w:val="008222D4"/>
    <w:rsid w:val="008274A5"/>
    <w:rsid w:val="00860798"/>
    <w:rsid w:val="00861C12"/>
    <w:rsid w:val="00867730"/>
    <w:rsid w:val="008746E4"/>
    <w:rsid w:val="0089450F"/>
    <w:rsid w:val="008A33E5"/>
    <w:rsid w:val="008C0032"/>
    <w:rsid w:val="008E3D78"/>
    <w:rsid w:val="008F179E"/>
    <w:rsid w:val="00921298"/>
    <w:rsid w:val="0093420E"/>
    <w:rsid w:val="0094324C"/>
    <w:rsid w:val="00947D87"/>
    <w:rsid w:val="00965B09"/>
    <w:rsid w:val="009767B9"/>
    <w:rsid w:val="00977280"/>
    <w:rsid w:val="009810AF"/>
    <w:rsid w:val="009A0011"/>
    <w:rsid w:val="009C4B45"/>
    <w:rsid w:val="009E2ADE"/>
    <w:rsid w:val="009F3C6C"/>
    <w:rsid w:val="009F7950"/>
    <w:rsid w:val="00A05323"/>
    <w:rsid w:val="00A067D3"/>
    <w:rsid w:val="00A15EA3"/>
    <w:rsid w:val="00A44A29"/>
    <w:rsid w:val="00A53E06"/>
    <w:rsid w:val="00A546BA"/>
    <w:rsid w:val="00A6385F"/>
    <w:rsid w:val="00A82C59"/>
    <w:rsid w:val="00A8328A"/>
    <w:rsid w:val="00A8591A"/>
    <w:rsid w:val="00AC7B5B"/>
    <w:rsid w:val="00AD2C1B"/>
    <w:rsid w:val="00AE2643"/>
    <w:rsid w:val="00AE36AB"/>
    <w:rsid w:val="00AE6056"/>
    <w:rsid w:val="00AF17D7"/>
    <w:rsid w:val="00B10F1A"/>
    <w:rsid w:val="00B11AEE"/>
    <w:rsid w:val="00B349B0"/>
    <w:rsid w:val="00B423A4"/>
    <w:rsid w:val="00B65CFF"/>
    <w:rsid w:val="00B81C6F"/>
    <w:rsid w:val="00B84A06"/>
    <w:rsid w:val="00B9426A"/>
    <w:rsid w:val="00BA677F"/>
    <w:rsid w:val="00BB0742"/>
    <w:rsid w:val="00BC5B62"/>
    <w:rsid w:val="00BD15C5"/>
    <w:rsid w:val="00BD3B3C"/>
    <w:rsid w:val="00BE474B"/>
    <w:rsid w:val="00C048DD"/>
    <w:rsid w:val="00C04C5D"/>
    <w:rsid w:val="00C06817"/>
    <w:rsid w:val="00C41CFE"/>
    <w:rsid w:val="00C46C44"/>
    <w:rsid w:val="00C47111"/>
    <w:rsid w:val="00C61078"/>
    <w:rsid w:val="00C663BB"/>
    <w:rsid w:val="00C70D59"/>
    <w:rsid w:val="00C84034"/>
    <w:rsid w:val="00C85C50"/>
    <w:rsid w:val="00C90453"/>
    <w:rsid w:val="00C9139E"/>
    <w:rsid w:val="00C9580D"/>
    <w:rsid w:val="00CA3A87"/>
    <w:rsid w:val="00CA3A9C"/>
    <w:rsid w:val="00CA679D"/>
    <w:rsid w:val="00CB1FAF"/>
    <w:rsid w:val="00CC6039"/>
    <w:rsid w:val="00CD2385"/>
    <w:rsid w:val="00CD6AA3"/>
    <w:rsid w:val="00CF3072"/>
    <w:rsid w:val="00CF5FCD"/>
    <w:rsid w:val="00CF7C77"/>
    <w:rsid w:val="00D00018"/>
    <w:rsid w:val="00D02DA8"/>
    <w:rsid w:val="00D11D6D"/>
    <w:rsid w:val="00D55DBD"/>
    <w:rsid w:val="00D86913"/>
    <w:rsid w:val="00D96A21"/>
    <w:rsid w:val="00DA1AB6"/>
    <w:rsid w:val="00DA657F"/>
    <w:rsid w:val="00DA7975"/>
    <w:rsid w:val="00DE7B08"/>
    <w:rsid w:val="00E674EB"/>
    <w:rsid w:val="00E779CC"/>
    <w:rsid w:val="00E85C20"/>
    <w:rsid w:val="00E929EF"/>
    <w:rsid w:val="00EF7F19"/>
    <w:rsid w:val="00F30640"/>
    <w:rsid w:val="00F42BB8"/>
    <w:rsid w:val="00F45B0E"/>
    <w:rsid w:val="00F52DD6"/>
    <w:rsid w:val="00F63A24"/>
    <w:rsid w:val="00F8370F"/>
    <w:rsid w:val="00F843F0"/>
    <w:rsid w:val="00FA3160"/>
    <w:rsid w:val="00FB120D"/>
    <w:rsid w:val="00FB2CF3"/>
    <w:rsid w:val="00FB320A"/>
    <w:rsid w:val="00FC6911"/>
    <w:rsid w:val="00FF3347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340B9"/>
  <w15:docId w15:val="{BACB5932-F3DB-489C-BDBC-B858BA29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C50"/>
  </w:style>
  <w:style w:type="paragraph" w:styleId="Heading1">
    <w:name w:val="heading 1"/>
    <w:basedOn w:val="Normal"/>
    <w:next w:val="Normal"/>
    <w:link w:val="Heading1Char"/>
    <w:uiPriority w:val="9"/>
    <w:qFormat/>
    <w:rsid w:val="00326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8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432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B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9B0"/>
    <w:pPr>
      <w:ind w:left="720"/>
      <w:contextualSpacing/>
    </w:pPr>
    <w:rPr>
      <w:rFonts w:eastAsiaTheme="minorHAnsi"/>
      <w:lang w:bidi="en-US"/>
    </w:rPr>
  </w:style>
  <w:style w:type="table" w:styleId="TableGrid">
    <w:name w:val="Table Grid"/>
    <w:basedOn w:val="TableNormal"/>
    <w:uiPriority w:val="59"/>
    <w:rsid w:val="00B349B0"/>
    <w:pPr>
      <w:spacing w:after="0" w:line="240" w:lineRule="auto"/>
    </w:pPr>
    <w:rPr>
      <w:rFonts w:eastAsiaTheme="minorHAnsi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49B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349B0"/>
    <w:rPr>
      <w:rFonts w:eastAsiaTheme="minorHAnsi"/>
      <w:lang w:bidi="en-US"/>
    </w:rPr>
  </w:style>
  <w:style w:type="paragraph" w:customStyle="1" w:styleId="Default">
    <w:name w:val="Default"/>
    <w:rsid w:val="00B349B0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79D"/>
  </w:style>
  <w:style w:type="paragraph" w:styleId="BalloonText">
    <w:name w:val="Balloon Text"/>
    <w:basedOn w:val="Normal"/>
    <w:link w:val="BalloonTextChar"/>
    <w:uiPriority w:val="99"/>
    <w:semiHidden/>
    <w:unhideWhenUsed/>
    <w:rsid w:val="0064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82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144F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324C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3268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8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9C4B45"/>
    <w:pPr>
      <w:spacing w:after="0" w:line="300" w:lineRule="atLeast"/>
      <w:ind w:left="567" w:hanging="567"/>
      <w:jc w:val="center"/>
    </w:pPr>
    <w:rPr>
      <w:rFonts w:ascii="Times New Roman" w:eastAsiaTheme="minorHAnsi" w:hAnsi="Times New Roman" w:cs="Times New Roman"/>
      <w:noProof/>
      <w:sz w:val="24"/>
      <w:szCs w:val="28"/>
      <w:lang w:bidi="fa-IR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C4B45"/>
    <w:rPr>
      <w:rFonts w:ascii="Times New Roman" w:eastAsiaTheme="minorHAnsi" w:hAnsi="Times New Roman" w:cs="Times New Roman"/>
      <w:noProof/>
      <w:sz w:val="24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9C4B45"/>
    <w:pPr>
      <w:spacing w:after="240" w:line="240" w:lineRule="atLeast"/>
      <w:ind w:left="567" w:hanging="567"/>
      <w:jc w:val="both"/>
    </w:pPr>
    <w:rPr>
      <w:rFonts w:ascii="Times New Roman" w:eastAsiaTheme="minorHAnsi" w:hAnsi="Times New Roman" w:cs="Times New Roman"/>
      <w:noProof/>
      <w:sz w:val="24"/>
      <w:szCs w:val="28"/>
      <w:lang w:bidi="fa-IR"/>
    </w:rPr>
  </w:style>
  <w:style w:type="character" w:customStyle="1" w:styleId="EndNoteBibliographyChar">
    <w:name w:val="EndNote Bibliography Char"/>
    <w:basedOn w:val="DefaultParagraphFont"/>
    <w:link w:val="EndNoteBibliography"/>
    <w:rsid w:val="009C4B45"/>
    <w:rPr>
      <w:rFonts w:ascii="Times New Roman" w:eastAsiaTheme="minorHAnsi" w:hAnsi="Times New Roman" w:cs="Times New Roman"/>
      <w:noProof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B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ontstyle01">
    <w:name w:val="fontstyle01"/>
    <w:basedOn w:val="DefaultParagraphFont"/>
    <w:rsid w:val="00A05323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4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57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5843422/" TargetMode="External"/><Relationship Id="rId13" Type="http://schemas.openxmlformats.org/officeDocument/2006/relationships/hyperlink" Target="https://jech.umsha.ac.ir/PDF/jech-2230.pdf" TargetMode="External"/><Relationship Id="rId18" Type="http://schemas.openxmlformats.org/officeDocument/2006/relationships/hyperlink" Target="http://www.rjdnmd.org/index.php/RJDNMD/issue/view/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yeshjournal.ir/browse.php?a_id=2388&amp;sid=1&amp;slc_lang=en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jech.umsha.ac.ir/PDF/A-10-701-1.pdf" TargetMode="External"/><Relationship Id="rId17" Type="http://schemas.openxmlformats.org/officeDocument/2006/relationships/hyperlink" Target="http://www.rjdnmd.org/index.php/RJDNMD/article/view/4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ejfm.com/January%202018/Rhinoplasty.pdf" TargetMode="External"/><Relationship Id="rId20" Type="http://schemas.openxmlformats.org/officeDocument/2006/relationships/hyperlink" Target="https://www.academia.edu/download/78059474/046a9058cdb6da7c94d2729e513f10d14d2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mc.ncbi.nlm.nih.gov/articles/PMC4803900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dfs.semanticscholar.org/cea0/2690ac2efa6c7471f64422b8f4896d01d0d1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journals.lww.com/jehp/fulltext/2021/10000/the_effect_of_face_to_face_and_telephone.130.aspx" TargetMode="External"/><Relationship Id="rId19" Type="http://schemas.openxmlformats.org/officeDocument/2006/relationships/hyperlink" Target="https://core.ac.uk/download/pdf/14384079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c.ncbi.nlm.nih.gov/articles/PMC5985871/" TargetMode="External"/><Relationship Id="rId14" Type="http://schemas.openxmlformats.org/officeDocument/2006/relationships/hyperlink" Target="https://www.academia.edu/download/82044586/article_13013_1401f77e368070e16f95beb1d798febe.pdf" TargetMode="External"/><Relationship Id="rId22" Type="http://schemas.openxmlformats.org/officeDocument/2006/relationships/hyperlink" Target="https://payeshjournal.ir/browse.php?mag_id=117&amp;slc_lang=en&amp;s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soury</dc:creator>
  <cp:lastModifiedBy>dr abedzadeh</cp:lastModifiedBy>
  <cp:revision>36</cp:revision>
  <cp:lastPrinted>2021-06-20T19:41:00Z</cp:lastPrinted>
  <dcterms:created xsi:type="dcterms:W3CDTF">2025-09-27T06:06:00Z</dcterms:created>
  <dcterms:modified xsi:type="dcterms:W3CDTF">2025-09-29T04:47:00Z</dcterms:modified>
</cp:coreProperties>
</file>