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451" w14:textId="77777777" w:rsidR="00175799" w:rsidRPr="000B775C" w:rsidRDefault="00F55445" w:rsidP="001302BC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6C32D48F" w14:textId="296EA517" w:rsidR="00986CAA" w:rsidRDefault="00F55445" w:rsidP="001302BC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081A33">
        <w:rPr>
          <w:rFonts w:cs="B Titr" w:hint="cs"/>
          <w:sz w:val="24"/>
          <w:szCs w:val="24"/>
          <w:rtl/>
        </w:rPr>
        <w:t xml:space="preserve"> روش تحقیق در علوم بهداشتی</w:t>
      </w: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5A3809">
        <w:rPr>
          <w:rFonts w:cs="B Titr" w:hint="cs"/>
          <w:sz w:val="24"/>
          <w:szCs w:val="24"/>
          <w:rtl/>
        </w:rPr>
        <w:t xml:space="preserve"> 0</w:t>
      </w:r>
      <w:r w:rsidR="000811B0">
        <w:rPr>
          <w:rFonts w:cs="B Titr" w:hint="cs"/>
          <w:sz w:val="24"/>
          <w:szCs w:val="24"/>
          <w:rtl/>
        </w:rPr>
        <w:t>5</w:t>
      </w:r>
      <w:r w:rsidR="005A3809">
        <w:rPr>
          <w:rFonts w:cs="B Titr" w:hint="cs"/>
          <w:sz w:val="24"/>
          <w:szCs w:val="24"/>
          <w:rtl/>
        </w:rPr>
        <w:t>-140</w:t>
      </w:r>
      <w:r w:rsidR="000811B0">
        <w:rPr>
          <w:rFonts w:cs="B Titr" w:hint="cs"/>
          <w:sz w:val="24"/>
          <w:szCs w:val="24"/>
          <w:rtl/>
        </w:rPr>
        <w:t>4</w:t>
      </w:r>
    </w:p>
    <w:p w14:paraId="751169AF" w14:textId="77777777" w:rsidR="00F55445" w:rsidRPr="000B775C" w:rsidRDefault="00F55445" w:rsidP="0072239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081A33">
        <w:rPr>
          <w:rFonts w:cs="B Titr" w:hint="cs"/>
          <w:sz w:val="24"/>
          <w:szCs w:val="24"/>
          <w:rtl/>
        </w:rPr>
        <w:t xml:space="preserve"> بهداشت                     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وزشی:</w:t>
      </w:r>
      <w:r w:rsidR="00081A33">
        <w:rPr>
          <w:rFonts w:cs="B Titr" w:hint="cs"/>
          <w:sz w:val="24"/>
          <w:szCs w:val="24"/>
          <w:rtl/>
        </w:rPr>
        <w:t xml:space="preserve"> بهداشت عمومی</w:t>
      </w:r>
    </w:p>
    <w:p w14:paraId="3810429B" w14:textId="77777777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نام و</w:t>
      </w:r>
      <w:r w:rsidR="00081A3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درس</w:t>
      </w:r>
      <w:r w:rsidR="00081A33">
        <w:rPr>
          <w:rFonts w:cs="B Titr" w:hint="cs"/>
          <w:sz w:val="24"/>
          <w:szCs w:val="24"/>
          <w:rtl/>
        </w:rPr>
        <w:t>:</w:t>
      </w:r>
      <w:r w:rsidR="00CF3506">
        <w:rPr>
          <w:rFonts w:cs="B Titr" w:hint="cs"/>
          <w:sz w:val="24"/>
          <w:szCs w:val="24"/>
          <w:rtl/>
        </w:rPr>
        <w:t xml:space="preserve"> روش تحقیق در علوم بهداشتی</w:t>
      </w:r>
    </w:p>
    <w:p w14:paraId="62D7FAAA" w14:textId="77777777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</w:t>
      </w:r>
      <w:r w:rsidR="00081A3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CF3506">
        <w:rPr>
          <w:rFonts w:cs="B Titr" w:hint="cs"/>
          <w:sz w:val="24"/>
          <w:szCs w:val="24"/>
          <w:rtl/>
        </w:rPr>
        <w:t xml:space="preserve"> کارشناسی ناپیوسته بهداشت عمومی</w:t>
      </w:r>
    </w:p>
    <w:p w14:paraId="12B83B1B" w14:textId="14C0322F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روز و ساعت برگزاری:</w:t>
      </w:r>
      <w:r w:rsidR="00CF3506">
        <w:rPr>
          <w:rFonts w:cs="B Titr" w:hint="cs"/>
          <w:sz w:val="24"/>
          <w:szCs w:val="24"/>
          <w:rtl/>
        </w:rPr>
        <w:t xml:space="preserve"> شنبه 8</w:t>
      </w:r>
      <w:r w:rsidR="001302BC">
        <w:rPr>
          <w:rFonts w:cs="B Titr" w:hint="cs"/>
          <w:sz w:val="24"/>
          <w:szCs w:val="24"/>
          <w:rtl/>
        </w:rPr>
        <w:t>:00</w:t>
      </w:r>
      <w:r w:rsidR="00CF3506">
        <w:rPr>
          <w:rFonts w:cs="B Titr" w:hint="cs"/>
          <w:sz w:val="24"/>
          <w:szCs w:val="24"/>
          <w:rtl/>
        </w:rPr>
        <w:t xml:space="preserve"> تا</w:t>
      </w:r>
      <w:r w:rsidR="001302BC">
        <w:rPr>
          <w:rFonts w:cs="B Titr" w:hint="cs"/>
          <w:sz w:val="24"/>
          <w:szCs w:val="24"/>
          <w:rtl/>
        </w:rPr>
        <w:t xml:space="preserve"> 10:00</w:t>
      </w:r>
    </w:p>
    <w:p w14:paraId="40C02B23" w14:textId="0AC9B748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محل برگزاری:</w:t>
      </w:r>
      <w:r w:rsidR="00CF3506">
        <w:rPr>
          <w:rFonts w:cs="B Titr" w:hint="cs"/>
          <w:sz w:val="24"/>
          <w:szCs w:val="24"/>
          <w:rtl/>
        </w:rPr>
        <w:t xml:space="preserve"> کلاس </w:t>
      </w:r>
      <w:r w:rsidR="000811B0">
        <w:rPr>
          <w:rFonts w:cs="B Titr" w:hint="cs"/>
          <w:sz w:val="24"/>
          <w:szCs w:val="24"/>
          <w:rtl/>
        </w:rPr>
        <w:t>106</w:t>
      </w:r>
    </w:p>
    <w:p w14:paraId="2743BDA0" w14:textId="77777777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نام مس</w:t>
      </w:r>
      <w:r w:rsidR="00CF3506">
        <w:rPr>
          <w:rFonts w:cs="B Titr" w:hint="cs"/>
          <w:sz w:val="24"/>
          <w:szCs w:val="24"/>
          <w:rtl/>
        </w:rPr>
        <w:t>ئ</w:t>
      </w:r>
      <w:r w:rsidRPr="000B775C">
        <w:rPr>
          <w:rFonts w:cs="B Titr" w:hint="cs"/>
          <w:sz w:val="24"/>
          <w:szCs w:val="24"/>
          <w:rtl/>
        </w:rPr>
        <w:t>ول درس</w:t>
      </w:r>
      <w:r w:rsidR="00DB1580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(استاد درس): </w:t>
      </w:r>
      <w:r w:rsidR="00CF3506">
        <w:rPr>
          <w:rFonts w:cs="B Titr" w:hint="cs"/>
          <w:sz w:val="24"/>
          <w:szCs w:val="24"/>
          <w:rtl/>
        </w:rPr>
        <w:t>دکتر رقیه چناری</w:t>
      </w:r>
    </w:p>
    <w:p w14:paraId="6CCE69C8" w14:textId="77777777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 w:rsidR="00CF3506">
        <w:rPr>
          <w:rFonts w:cs="B Titr" w:hint="cs"/>
          <w:sz w:val="24"/>
          <w:szCs w:val="24"/>
          <w:rtl/>
        </w:rPr>
        <w:t xml:space="preserve"> آمار حیاتی، اصول و کلیات اپیدمیولوژی</w:t>
      </w:r>
    </w:p>
    <w:p w14:paraId="45BD0282" w14:textId="77777777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CF3506">
        <w:rPr>
          <w:rFonts w:cs="B Titr" w:hint="cs"/>
          <w:sz w:val="24"/>
          <w:szCs w:val="24"/>
          <w:rtl/>
        </w:rPr>
        <w:t>دانشکده بهداشت، طبقه دوم</w:t>
      </w:r>
    </w:p>
    <w:p w14:paraId="7F1621F2" w14:textId="77777777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="00C4626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/>
          <w:sz w:val="24"/>
          <w:szCs w:val="24"/>
        </w:rPr>
        <w:t>Email</w:t>
      </w:r>
      <w:r w:rsidR="00CF3506">
        <w:rPr>
          <w:rFonts w:cs="B Titr" w:hint="cs"/>
          <w:sz w:val="24"/>
          <w:szCs w:val="24"/>
          <w:rtl/>
        </w:rPr>
        <w:t xml:space="preserve">: </w:t>
      </w:r>
      <w:r w:rsidR="00CF3506">
        <w:rPr>
          <w:rFonts w:cs="B Titr"/>
          <w:sz w:val="24"/>
          <w:szCs w:val="24"/>
        </w:rPr>
        <w:t>Chenaryr@yahoo.com</w:t>
      </w:r>
    </w:p>
    <w:tbl>
      <w:tblPr>
        <w:tblStyle w:val="TableGrid"/>
        <w:bidiVisual/>
        <w:tblW w:w="9836" w:type="dxa"/>
        <w:jc w:val="center"/>
        <w:tblLook w:val="04A0" w:firstRow="1" w:lastRow="0" w:firstColumn="1" w:lastColumn="0" w:noHBand="0" w:noVBand="1"/>
      </w:tblPr>
      <w:tblGrid>
        <w:gridCol w:w="9836"/>
      </w:tblGrid>
      <w:tr w:rsidR="00FA0F45" w14:paraId="07452AD2" w14:textId="77777777" w:rsidTr="001302BC">
        <w:trPr>
          <w:trHeight w:val="755"/>
          <w:jc w:val="center"/>
        </w:trPr>
        <w:tc>
          <w:tcPr>
            <w:tcW w:w="9836" w:type="dxa"/>
          </w:tcPr>
          <w:p w14:paraId="0F213043" w14:textId="77777777" w:rsidR="00FA0F45" w:rsidRDefault="00FA0F45" w:rsidP="001302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961948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B9720C">
              <w:rPr>
                <w:rFonts w:cs="B Zar" w:hint="cs"/>
                <w:sz w:val="24"/>
                <w:szCs w:val="24"/>
                <w:rtl/>
              </w:rPr>
              <w:t xml:space="preserve"> آشنایی دانشجو با روش پژوهش علمی در علوم بهداشتی و مراحل مختلف پژوهش به منظور قادر بودن به انتخاب موضوع پژوهش، تدوین طرح و اجرای پژوهش، نوشتن گزارش پژوهش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13DF820E" w14:textId="77777777" w:rsidTr="001302BC">
        <w:trPr>
          <w:trHeight w:val="780"/>
          <w:jc w:val="center"/>
        </w:trPr>
        <w:tc>
          <w:tcPr>
            <w:tcW w:w="9836" w:type="dxa"/>
            <w:tcBorders>
              <w:top w:val="single" w:sz="4" w:space="0" w:color="auto"/>
            </w:tcBorders>
          </w:tcPr>
          <w:p w14:paraId="038881C6" w14:textId="77777777" w:rsidR="006747B0" w:rsidRPr="00685297" w:rsidRDefault="006747B0" w:rsidP="00757163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</w:t>
            </w:r>
            <w:r w:rsidR="0096194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(هدف رفتاری دارای مخاطب، فعل رفتاری، درجه و معیار و شرایط انجام است)</w:t>
            </w:r>
          </w:p>
          <w:p w14:paraId="26E74759" w14:textId="77777777" w:rsidR="00934B33" w:rsidRPr="00685297" w:rsidRDefault="00934B33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انتظار می‌رود دانشجو در پایان این درس قادر باشد:</w:t>
            </w:r>
          </w:p>
          <w:p w14:paraId="11A8E093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کلیات پژوهش (شامل تعریف پژوهش، اهمیت و ضرورت آن) را توضیح دهد.  </w:t>
            </w:r>
          </w:p>
          <w:p w14:paraId="16BC2692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 اجزا و مراحل انجام یک پروژه پژوهشی را نام ببرد.</w:t>
            </w:r>
          </w:p>
          <w:p w14:paraId="7CCE8FFA" w14:textId="1B766E39" w:rsidR="00761BF5" w:rsidRDefault="00934B33" w:rsidP="00761BF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 چگونگی انتخاب یک موضوع تحقیق و معیارهای انتخاب آن را شرح دهد.</w:t>
            </w:r>
          </w:p>
          <w:p w14:paraId="35254B7A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نحوه نگارش مرور متون را در یک موضوع پژوهشی توضیح دهد.</w:t>
            </w:r>
          </w:p>
          <w:p w14:paraId="72CD69A0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نحوه نگارش بیان مسئله را توضیح دهد.</w:t>
            </w:r>
          </w:p>
          <w:p w14:paraId="4D5A04F4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6- روش تدوین اهداف، فرضیات و سؤالات پژوهشی را توضیح دهد.</w:t>
            </w:r>
          </w:p>
          <w:p w14:paraId="117CD8CA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7- چگونگی نگارش روش پژوهشی را شرح دهد.</w:t>
            </w:r>
          </w:p>
          <w:p w14:paraId="68FD9AC1" w14:textId="32B94097" w:rsidR="00934B33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934B33">
              <w:rPr>
                <w:rFonts w:cs="B Zar" w:hint="cs"/>
                <w:sz w:val="24"/>
                <w:szCs w:val="24"/>
                <w:rtl/>
              </w:rPr>
              <w:t>- نحوه نگارش محدودیت‌های پژوهش را شرح دهد.</w:t>
            </w:r>
          </w:p>
          <w:p w14:paraId="6426DCAA" w14:textId="0E5C4412" w:rsidR="0016643E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16643E">
              <w:rPr>
                <w:rFonts w:cs="B Zar" w:hint="cs"/>
                <w:sz w:val="24"/>
                <w:szCs w:val="24"/>
                <w:rtl/>
              </w:rPr>
              <w:t>اهمیت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 توجه به مفاهیم اخلاق پزشکی</w:t>
            </w:r>
            <w:r w:rsidR="0016643E">
              <w:rPr>
                <w:rFonts w:cs="B Zar" w:hint="cs"/>
                <w:sz w:val="24"/>
                <w:szCs w:val="24"/>
                <w:rtl/>
              </w:rPr>
              <w:t xml:space="preserve"> را در پژوهش توضیح دهد.</w:t>
            </w:r>
          </w:p>
          <w:p w14:paraId="41EC5DF1" w14:textId="1318D46C" w:rsidR="005E4C15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16643E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نحوه نگارش ملاحظات اخلاقی را </w:t>
            </w:r>
            <w:r w:rsidR="005E4C15" w:rsidRPr="00066299">
              <w:rPr>
                <w:rFonts w:cs="B Zar" w:hint="cs"/>
                <w:sz w:val="24"/>
                <w:szCs w:val="24"/>
                <w:rtl/>
              </w:rPr>
              <w:t>در موضوع پروپوزال انتخابی خود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 شرح دهد.</w:t>
            </w:r>
          </w:p>
          <w:p w14:paraId="23DCCDE1" w14:textId="0DB93AC5" w:rsidR="00934B33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  <w:r w:rsidR="00934B33">
              <w:rPr>
                <w:rFonts w:cs="B Zar" w:hint="cs"/>
                <w:sz w:val="24"/>
                <w:szCs w:val="24"/>
                <w:rtl/>
              </w:rPr>
              <w:t>- چگونگی مدیریت اجرای پژوهش (نیازسنجی، جدول زمانبندی، بودجه بندی و نظارت بر روند اجرا) را شرح دهد.</w:t>
            </w:r>
          </w:p>
          <w:p w14:paraId="004FE3B7" w14:textId="4ED3F437" w:rsidR="006747B0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934B33">
              <w:rPr>
                <w:rFonts w:cs="B Zar" w:hint="cs"/>
                <w:sz w:val="24"/>
                <w:szCs w:val="24"/>
                <w:rtl/>
              </w:rPr>
              <w:t>- براساس الگوی ارائه شده در کلاس بتواند یک پروژه تحقیقاتی (پروپوزال) بنویسد</w:t>
            </w:r>
            <w:r w:rsidR="00761BF5">
              <w:rPr>
                <w:rFonts w:cs="B Zar" w:hint="cs"/>
                <w:sz w:val="24"/>
                <w:szCs w:val="24"/>
                <w:rtl/>
              </w:rPr>
              <w:t xml:space="preserve"> و گام به گام قسمت های مختلف آن را در کلاس ارائه دهد</w:t>
            </w:r>
            <w:r w:rsidR="00934B33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</w:tr>
      <w:tr w:rsidR="00E513B8" w14:paraId="39655D04" w14:textId="77777777" w:rsidTr="001302BC">
        <w:trPr>
          <w:jc w:val="center"/>
        </w:trPr>
        <w:tc>
          <w:tcPr>
            <w:tcW w:w="9836" w:type="dxa"/>
          </w:tcPr>
          <w:p w14:paraId="008D0AC3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</w:t>
            </w:r>
            <w:r w:rsidR="00934B3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ترم)</w:t>
            </w:r>
          </w:p>
          <w:p w14:paraId="3DE29B1C" w14:textId="77777777" w:rsidR="00934B33" w:rsidRPr="00E513B8" w:rsidRDefault="00934B33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نوشتن یک پروژه تحقیقاتی (پروپوزال) به صورت گام به گام از ابتدای نیمسال تحصیلی و براساس الگوی تدریس شده در کلاس</w:t>
            </w:r>
          </w:p>
        </w:tc>
      </w:tr>
      <w:tr w:rsidR="00E513B8" w14:paraId="1D968854" w14:textId="77777777" w:rsidTr="001302BC">
        <w:trPr>
          <w:jc w:val="center"/>
        </w:trPr>
        <w:tc>
          <w:tcPr>
            <w:tcW w:w="9836" w:type="dxa"/>
          </w:tcPr>
          <w:p w14:paraId="00AE43CA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(با رعایت اصول منبع نویسی و</w:t>
            </w:r>
            <w:r w:rsidR="00A966E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دادن نشانی برای تهیه آنها شامل کتابخانه، کتاب فروشی، اینترنت،</w:t>
            </w:r>
            <w:r w:rsidR="00A966E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...)</w:t>
            </w:r>
          </w:p>
          <w:p w14:paraId="386B4DFC" w14:textId="77777777" w:rsidR="004F628A" w:rsidRPr="00E92733" w:rsidRDefault="004F628A" w:rsidP="00757163">
            <w:pPr>
              <w:jc w:val="both"/>
              <w:rPr>
                <w:rFonts w:cs="B Zar"/>
                <w:color w:val="000000" w:themeColor="text1"/>
                <w:sz w:val="24"/>
                <w:szCs w:val="24"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منبع اصلی:</w:t>
            </w:r>
          </w:p>
          <w:p w14:paraId="079B9FD5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اسلایدها و مطالب ارائه شده در کلاس</w:t>
            </w:r>
          </w:p>
          <w:p w14:paraId="784F60CD" w14:textId="77777777" w:rsidR="004F628A" w:rsidRPr="00E92733" w:rsidRDefault="004F628A" w:rsidP="00757163">
            <w:p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سایر منابع:</w:t>
            </w:r>
          </w:p>
          <w:p w14:paraId="1841A20B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- تحقیق در سیستم‌های بهداشتی؛ </w:t>
            </w:r>
            <w:r w:rsidRPr="00E253A5">
              <w:rPr>
                <w:rFonts w:asciiTheme="minorBidi" w:hAnsiTheme="minorBidi"/>
                <w:color w:val="000000" w:themeColor="text1"/>
              </w:rPr>
              <w:t>WHO</w:t>
            </w: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، آخرین انتشار</w:t>
            </w:r>
          </w:p>
          <w:p w14:paraId="28F2465B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اپیدمیولوژی گوردیس؛ آخرین انتشار</w:t>
            </w:r>
          </w:p>
          <w:p w14:paraId="7181DA09" w14:textId="77777777" w:rsidR="00E513B8" w:rsidRPr="00E513B8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روش تحقیق و نگارش مقالات علمی؛ دکتر شاهین آخوندزاده، دکتر دلیری همپا، آخرین انتشار</w:t>
            </w:r>
          </w:p>
        </w:tc>
      </w:tr>
      <w:tr w:rsidR="00E513B8" w14:paraId="7B3FCD52" w14:textId="77777777" w:rsidTr="001302BC">
        <w:trPr>
          <w:jc w:val="center"/>
        </w:trPr>
        <w:tc>
          <w:tcPr>
            <w:tcW w:w="9836" w:type="dxa"/>
          </w:tcPr>
          <w:p w14:paraId="32F8B823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روش تدریس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0ABCE458" w14:textId="77777777" w:rsidR="004F628A" w:rsidRPr="0040559F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سخنرانی، پرسش و پاسخ  </w:t>
            </w:r>
          </w:p>
          <w:p w14:paraId="0B90BE57" w14:textId="77777777" w:rsidR="004F628A" w:rsidRDefault="004F628A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4AE2D630" w14:textId="77777777" w:rsidR="000D74C1" w:rsidRPr="00E513B8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تخته وایت برد، پروژکتور</w:t>
            </w:r>
          </w:p>
        </w:tc>
      </w:tr>
      <w:tr w:rsidR="000D74C1" w14:paraId="1289B0DB" w14:textId="77777777" w:rsidTr="001302BC">
        <w:trPr>
          <w:trHeight w:val="2385"/>
          <w:jc w:val="center"/>
        </w:trPr>
        <w:tc>
          <w:tcPr>
            <w:tcW w:w="9836" w:type="dxa"/>
          </w:tcPr>
          <w:p w14:paraId="59B4B37B" w14:textId="77777777" w:rsidR="000D74C1" w:rsidRPr="005E12E2" w:rsidRDefault="000D74C1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 w:rsidRPr="005E12E2">
              <w:rPr>
                <w:rFonts w:cs="B Zar" w:hint="cs"/>
                <w:sz w:val="24"/>
                <w:szCs w:val="24"/>
                <w:rtl/>
              </w:rPr>
              <w:t>روش ها و</w:t>
            </w:r>
            <w:r w:rsidR="000B775C" w:rsidRPr="005E12E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E12E2">
              <w:rPr>
                <w:rFonts w:cs="B Zar" w:hint="cs"/>
                <w:sz w:val="24"/>
                <w:szCs w:val="24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05"/>
              <w:gridCol w:w="630"/>
              <w:gridCol w:w="1720"/>
              <w:gridCol w:w="1166"/>
            </w:tblGrid>
            <w:tr w:rsidR="000D74C1" w:rsidRPr="000D74C1" w14:paraId="24DDC864" w14:textId="77777777" w:rsidTr="00821C86">
              <w:trPr>
                <w:jc w:val="center"/>
              </w:trPr>
              <w:tc>
                <w:tcPr>
                  <w:tcW w:w="5605" w:type="dxa"/>
                  <w:shd w:val="clear" w:color="auto" w:fill="D9D9D9" w:themeFill="background1" w:themeFillShade="D9"/>
                </w:tcPr>
                <w:p w14:paraId="045656B8" w14:textId="77777777" w:rsidR="000D74C1" w:rsidRPr="00DB1580" w:rsidRDefault="000D74C1" w:rsidP="0075716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DB1580">
                    <w:rPr>
                      <w:rFonts w:cs="B Zar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</w:tcPr>
                <w:p w14:paraId="7F498CEF" w14:textId="77777777" w:rsidR="000D74C1" w:rsidRPr="00DB1580" w:rsidRDefault="000D74C1" w:rsidP="0075716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DB1580">
                    <w:rPr>
                      <w:rFonts w:cs="B Zar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720" w:type="dxa"/>
                  <w:shd w:val="clear" w:color="auto" w:fill="D9D9D9" w:themeFill="background1" w:themeFillShade="D9"/>
                </w:tcPr>
                <w:p w14:paraId="43B0A097" w14:textId="77777777" w:rsidR="000D74C1" w:rsidRPr="00DB1580" w:rsidRDefault="000D74C1" w:rsidP="0075716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DB1580">
                    <w:rPr>
                      <w:rFonts w:cs="B Zar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166" w:type="dxa"/>
                  <w:shd w:val="clear" w:color="auto" w:fill="D9D9D9" w:themeFill="background1" w:themeFillShade="D9"/>
                </w:tcPr>
                <w:p w14:paraId="6A0D8CC1" w14:textId="77777777" w:rsidR="000D74C1" w:rsidRPr="00DB1580" w:rsidRDefault="000D74C1" w:rsidP="0075716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DB1580">
                    <w:rPr>
                      <w:rFonts w:cs="B Zar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4F628A" w:rsidRPr="000D74C1" w14:paraId="3ACDDA8D" w14:textId="77777777" w:rsidTr="00821C86">
              <w:trPr>
                <w:jc w:val="center"/>
              </w:trPr>
              <w:tc>
                <w:tcPr>
                  <w:tcW w:w="5605" w:type="dxa"/>
                </w:tcPr>
                <w:p w14:paraId="6B5D7CF7" w14:textId="53FD3B4B" w:rsidR="004F628A" w:rsidRPr="00533EAE" w:rsidRDefault="007C4333" w:rsidP="00757163">
                  <w:pPr>
                    <w:pStyle w:val="ListParagraph"/>
                    <w:ind w:left="0"/>
                    <w:jc w:val="both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ارائه یک پروژه تحقیقاتی (به صورت گام به گام)</w:t>
                  </w:r>
                </w:p>
              </w:tc>
              <w:tc>
                <w:tcPr>
                  <w:tcW w:w="630" w:type="dxa"/>
                </w:tcPr>
                <w:p w14:paraId="7C900B5C" w14:textId="45A0EFFD" w:rsidR="004F628A" w:rsidRPr="000D74C1" w:rsidRDefault="003D3BBF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720" w:type="dxa"/>
                </w:tcPr>
                <w:p w14:paraId="3D10BD89" w14:textId="099D2138" w:rsidR="004F628A" w:rsidRPr="00533EAE" w:rsidRDefault="004F628A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شنبه</w:t>
                  </w:r>
                </w:p>
              </w:tc>
              <w:tc>
                <w:tcPr>
                  <w:tcW w:w="1166" w:type="dxa"/>
                </w:tcPr>
                <w:p w14:paraId="46440703" w14:textId="77777777" w:rsidR="004F628A" w:rsidRPr="00533EAE" w:rsidRDefault="004F628A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(</w:t>
                  </w:r>
                  <w:r w:rsidR="00BD5DA1" w:rsidRPr="00533EAE">
                    <w:rPr>
                      <w:rFonts w:cs="B Zar" w:hint="cs"/>
                      <w:rtl/>
                    </w:rPr>
                    <w:t>8</w:t>
                  </w:r>
                  <w:r w:rsidRPr="00533EAE">
                    <w:rPr>
                      <w:rFonts w:cs="B Zar" w:hint="cs"/>
                      <w:rtl/>
                    </w:rPr>
                    <w:t>:00-</w:t>
                  </w:r>
                  <w:r w:rsidR="00BD5DA1" w:rsidRPr="00533EAE">
                    <w:rPr>
                      <w:rFonts w:cs="B Zar" w:hint="cs"/>
                      <w:rtl/>
                    </w:rPr>
                    <w:t>10</w:t>
                  </w:r>
                  <w:r w:rsidRPr="00533EAE">
                    <w:rPr>
                      <w:rFonts w:cs="B Zar" w:hint="cs"/>
                      <w:rtl/>
                    </w:rPr>
                    <w:t>:00)</w:t>
                  </w:r>
                </w:p>
              </w:tc>
            </w:tr>
            <w:tr w:rsidR="004F628A" w:rsidRPr="000D74C1" w14:paraId="103ECA12" w14:textId="77777777" w:rsidTr="00821C86">
              <w:trPr>
                <w:jc w:val="center"/>
              </w:trPr>
              <w:tc>
                <w:tcPr>
                  <w:tcW w:w="5605" w:type="dxa"/>
                </w:tcPr>
                <w:p w14:paraId="0646329C" w14:textId="184FADE6" w:rsidR="004F628A" w:rsidRPr="00533EAE" w:rsidRDefault="007C4333" w:rsidP="007C4333">
                  <w:pPr>
                    <w:pStyle w:val="ListParagraph"/>
                    <w:ind w:left="0"/>
                    <w:jc w:val="both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آزمون پایان ترم (چهارگزینه‌ای</w:t>
                  </w:r>
                  <w:r>
                    <w:rPr>
                      <w:rFonts w:cs="B Zar" w:hint="cs"/>
                      <w:rtl/>
                    </w:rPr>
                    <w:t>)</w:t>
                  </w:r>
                </w:p>
              </w:tc>
              <w:tc>
                <w:tcPr>
                  <w:tcW w:w="630" w:type="dxa"/>
                </w:tcPr>
                <w:p w14:paraId="4E1046EA" w14:textId="55BB0328" w:rsidR="004F628A" w:rsidRPr="000D74C1" w:rsidRDefault="00754D91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  <w:tc>
                <w:tcPr>
                  <w:tcW w:w="1720" w:type="dxa"/>
                </w:tcPr>
                <w:p w14:paraId="617D5A58" w14:textId="424E9331" w:rsidR="004F628A" w:rsidRPr="00533EAE" w:rsidRDefault="004F628A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شنبه</w:t>
                  </w:r>
                </w:p>
              </w:tc>
              <w:tc>
                <w:tcPr>
                  <w:tcW w:w="1166" w:type="dxa"/>
                </w:tcPr>
                <w:p w14:paraId="20FFCBEB" w14:textId="77777777" w:rsidR="004F628A" w:rsidRPr="00533EAE" w:rsidRDefault="004F628A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(</w:t>
                  </w:r>
                  <w:r w:rsidR="00BD5DA1" w:rsidRPr="00533EAE">
                    <w:rPr>
                      <w:rFonts w:cs="B Zar" w:hint="cs"/>
                      <w:rtl/>
                    </w:rPr>
                    <w:t>8</w:t>
                  </w:r>
                  <w:r w:rsidRPr="00533EAE">
                    <w:rPr>
                      <w:rFonts w:cs="B Zar" w:hint="cs"/>
                      <w:rtl/>
                    </w:rPr>
                    <w:t>:00-</w:t>
                  </w:r>
                  <w:r w:rsidR="00BD5DA1" w:rsidRPr="00533EAE">
                    <w:rPr>
                      <w:rFonts w:cs="B Zar" w:hint="cs"/>
                      <w:rtl/>
                    </w:rPr>
                    <w:t>10</w:t>
                  </w:r>
                  <w:r w:rsidRPr="00533EAE">
                    <w:rPr>
                      <w:rFonts w:cs="B Zar" w:hint="cs"/>
                      <w:rtl/>
                    </w:rPr>
                    <w:t>:00)</w:t>
                  </w:r>
                </w:p>
              </w:tc>
            </w:tr>
            <w:tr w:rsidR="004F628A" w14:paraId="3B9D0887" w14:textId="77777777" w:rsidTr="00821C86">
              <w:trPr>
                <w:jc w:val="center"/>
              </w:trPr>
              <w:tc>
                <w:tcPr>
                  <w:tcW w:w="5605" w:type="dxa"/>
                </w:tcPr>
                <w:p w14:paraId="53DAC3E5" w14:textId="73D73371" w:rsidR="004F628A" w:rsidRPr="00533EAE" w:rsidRDefault="004F628A" w:rsidP="00757163">
                  <w:pPr>
                    <w:pStyle w:val="ListParagraph"/>
                    <w:ind w:left="0"/>
                    <w:jc w:val="both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14:paraId="0A99FA3E" w14:textId="5932225D" w:rsidR="004F628A" w:rsidRPr="000D74C1" w:rsidRDefault="0042076F" w:rsidP="0075716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886" w:type="dxa"/>
                  <w:gridSpan w:val="2"/>
                </w:tcPr>
                <w:p w14:paraId="5021CC07" w14:textId="77777777" w:rsidR="004F628A" w:rsidRPr="00533EAE" w:rsidRDefault="004F628A" w:rsidP="00757163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33EAE">
                    <w:rPr>
                      <w:rFonts w:cs="B Zar" w:hint="cs"/>
                      <w:rtl/>
                    </w:rPr>
                    <w:t>براساس زمانبندی اداره آموزش دانشکده</w:t>
                  </w:r>
                </w:p>
              </w:tc>
            </w:tr>
          </w:tbl>
          <w:p w14:paraId="125CF0AC" w14:textId="77777777" w:rsidR="000D74C1" w:rsidRPr="000D74C1" w:rsidRDefault="000D74C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7528824" w14:textId="77777777" w:rsidR="00FE2FBA" w:rsidRPr="00FE2FBA" w:rsidRDefault="00FE2FBA">
      <w:pPr>
        <w:rPr>
          <w:rFonts w:cs="B Zar"/>
          <w:sz w:val="10"/>
          <w:szCs w:val="10"/>
          <w:rtl/>
        </w:rPr>
      </w:pPr>
    </w:p>
    <w:p w14:paraId="443DAAF7" w14:textId="77777777" w:rsidR="00F55445" w:rsidRDefault="000D74C1" w:rsidP="001E21B2">
      <w:pPr>
        <w:ind w:left="494"/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CD49010" w14:textId="77777777" w:rsidR="00B15947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حضور بموقع، منظم و فعال در کلاس</w:t>
      </w:r>
    </w:p>
    <w:p w14:paraId="66B1E225" w14:textId="742F24AE" w:rsidR="00260956" w:rsidRPr="00260956" w:rsidRDefault="00260956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عدم استفاده از گوشی تلفن همراه</w:t>
      </w:r>
      <w:r w:rsidR="00230F37">
        <w:rPr>
          <w:rFonts w:cs="B Zar" w:hint="cs"/>
          <w:sz w:val="24"/>
          <w:szCs w:val="24"/>
          <w:rtl/>
        </w:rPr>
        <w:t xml:space="preserve"> در کلاس</w:t>
      </w:r>
      <w:r w:rsidR="00AE1AFC">
        <w:rPr>
          <w:rFonts w:cs="B Zar" w:hint="cs"/>
          <w:sz w:val="24"/>
          <w:szCs w:val="24"/>
          <w:rtl/>
        </w:rPr>
        <w:t xml:space="preserve"> </w:t>
      </w:r>
    </w:p>
    <w:p w14:paraId="51A7707B" w14:textId="4D3BE14A" w:rsidR="00B15947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رعایت قوانین کلاس و انجام به موقع تکالیف</w:t>
      </w:r>
      <w:r w:rsidR="00AE1AFC">
        <w:rPr>
          <w:rFonts w:cs="B Zar" w:hint="cs"/>
          <w:sz w:val="24"/>
          <w:szCs w:val="24"/>
          <w:rtl/>
        </w:rPr>
        <w:t xml:space="preserve"> (در صورت انجام ندادن تکالیف در زمان‌های تعیین شده، از نمره پروژه تحقیقاتی دانشجو کسر می‌شود)</w:t>
      </w:r>
    </w:p>
    <w:p w14:paraId="1F930124" w14:textId="77777777" w:rsidR="00CB36A0" w:rsidRPr="006631EB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بازخورد مطالب به صورت شرکت در بحث کلاسی، پرسش و پاسخ، انجام تکالیف در طول ترم و شرکت در آزمون پایان ترم</w:t>
      </w:r>
    </w:p>
    <w:p w14:paraId="659F8F7A" w14:textId="77777777" w:rsidR="00FA0F45" w:rsidRPr="00CB36A0" w:rsidRDefault="00CB36A0" w:rsidP="009E3B5F">
      <w:pPr>
        <w:ind w:left="494" w:right="360"/>
        <w:jc w:val="both"/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</w:t>
      </w:r>
      <w:r w:rsidR="00370B6F">
        <w:rPr>
          <w:rFonts w:cs="B Titr" w:hint="cs"/>
          <w:sz w:val="24"/>
          <w:szCs w:val="24"/>
          <w:u w:val="single"/>
          <w:rtl/>
        </w:rPr>
        <w:t>‌</w:t>
      </w:r>
      <w:r w:rsidRPr="00CB36A0">
        <w:rPr>
          <w:rFonts w:cs="B Titr" w:hint="cs"/>
          <w:sz w:val="24"/>
          <w:szCs w:val="24"/>
          <w:u w:val="single"/>
          <w:rtl/>
        </w:rPr>
        <w:t>شود، یکبار جدول زیر را تکمیل بفرمایید:</w:t>
      </w:r>
    </w:p>
    <w:tbl>
      <w:tblPr>
        <w:tblStyle w:val="TableGrid"/>
        <w:bidiVisual/>
        <w:tblW w:w="10594" w:type="dxa"/>
        <w:jc w:val="center"/>
        <w:tblLook w:val="04A0" w:firstRow="1" w:lastRow="0" w:firstColumn="1" w:lastColumn="0" w:noHBand="0" w:noVBand="1"/>
      </w:tblPr>
      <w:tblGrid>
        <w:gridCol w:w="5014"/>
        <w:gridCol w:w="5580"/>
      </w:tblGrid>
      <w:tr w:rsidR="000C5525" w14:paraId="5B0A7F18" w14:textId="77777777" w:rsidTr="000C4FB1">
        <w:trPr>
          <w:jc w:val="center"/>
        </w:trPr>
        <w:tc>
          <w:tcPr>
            <w:tcW w:w="5014" w:type="dxa"/>
            <w:tcBorders>
              <w:bottom w:val="double" w:sz="18" w:space="0" w:color="auto"/>
            </w:tcBorders>
          </w:tcPr>
          <w:p w14:paraId="35502D83" w14:textId="77777777" w:rsidR="00A014BA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</w:t>
            </w:r>
            <w:r w:rsidR="004F613A">
              <w:rPr>
                <w:rFonts w:cs="B Zar" w:hint="cs"/>
                <w:b/>
                <w:bCs/>
                <w:sz w:val="24"/>
                <w:szCs w:val="24"/>
                <w:rtl/>
              </w:rPr>
              <w:t>‌</w:t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وری آموزشی</w:t>
            </w:r>
          </w:p>
          <w:p w14:paraId="5FEECD89" w14:textId="77777777" w:rsidR="00A014BA" w:rsidRPr="000C5525" w:rsidRDefault="00A014BA" w:rsidP="001302BC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برای انتخاب عنوان مصادیق می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توانید به یکی از 12 مصداق شناسایی شده در زیرنویس همین جدول* مراجعه بفرمایید.</w:t>
            </w:r>
          </w:p>
          <w:p w14:paraId="674FDD87" w14:textId="77777777" w:rsidR="000C5525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لازم به ذکر است که مصادیق محدود به این 12 مورد نیستند و اعضای هیئت علمی بنا به صلاحدید تخصصی می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توانند موضوعات مرتبط را در یکی از کارگروه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ها ادغام نمایند (موضوعات باید مشخصا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ً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برگرفته از شاخص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های کارگروه های دهگانه سند تعالی باشند)</w:t>
            </w:r>
          </w:p>
        </w:tc>
        <w:tc>
          <w:tcPr>
            <w:tcW w:w="5580" w:type="dxa"/>
            <w:tcBorders>
              <w:bottom w:val="double" w:sz="18" w:space="0" w:color="auto"/>
            </w:tcBorders>
          </w:tcPr>
          <w:p w14:paraId="7DF27F4C" w14:textId="1C482274" w:rsidR="000C5525" w:rsidRPr="003355EB" w:rsidRDefault="00A451F2" w:rsidP="001302BC">
            <w:pPr>
              <w:spacing w:line="360" w:lineRule="auto"/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اشاره به م</w:t>
            </w:r>
            <w:r w:rsid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فا</w:t>
            </w:r>
            <w:r w:rsidRP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هیم اخلاق پزشکی در رئوس مطالب</w:t>
            </w:r>
          </w:p>
        </w:tc>
      </w:tr>
      <w:tr w:rsidR="000C5525" w14:paraId="47736781" w14:textId="77777777" w:rsidTr="000C4FB1">
        <w:trPr>
          <w:trHeight w:val="765"/>
          <w:jc w:val="center"/>
        </w:trPr>
        <w:tc>
          <w:tcPr>
            <w:tcW w:w="5014" w:type="dxa"/>
            <w:vMerge w:val="restart"/>
            <w:tcBorders>
              <w:top w:val="double" w:sz="18" w:space="0" w:color="auto"/>
            </w:tcBorders>
          </w:tcPr>
          <w:p w14:paraId="3CBA988E" w14:textId="77777777" w:rsidR="000C5525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5D7B5B72" w14:textId="77777777" w:rsidR="000C5525" w:rsidRPr="0009434F" w:rsidRDefault="000C5525" w:rsidP="001302BC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اید تیک بزنید</w:t>
            </w:r>
            <w:r w:rsidR="0009434F">
              <w:rPr>
                <w:rFonts w:cs="B Zar" w:hint="cs"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5580" w:type="dxa"/>
            <w:tcBorders>
              <w:top w:val="double" w:sz="18" w:space="0" w:color="auto"/>
            </w:tcBorders>
          </w:tcPr>
          <w:p w14:paraId="607018C7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1618D964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31569834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6219E2A6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7C33685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258980F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BCE6346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5B835AAB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070F47BD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703FD2B5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68EB35E9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93A4822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BEE1D6A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DE59491" w14:textId="77777777" w:rsidTr="000C4FB1">
        <w:trPr>
          <w:trHeight w:val="350"/>
          <w:jc w:val="center"/>
        </w:trPr>
        <w:tc>
          <w:tcPr>
            <w:tcW w:w="5014" w:type="dxa"/>
            <w:vMerge/>
          </w:tcPr>
          <w:p w14:paraId="228013A6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67E7F47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7BAF7E1E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4B816D58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3F4CADAC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E63EF1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16862E8D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34B48F32" w14:textId="77777777" w:rsidR="000C5525" w:rsidRPr="00A014BA" w:rsidRDefault="00C64FF9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8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11A09F9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5096BDB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657B9543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FB9528C" w14:textId="77777777" w:rsidTr="000C4FB1">
        <w:trPr>
          <w:trHeight w:val="517"/>
          <w:jc w:val="center"/>
        </w:trPr>
        <w:tc>
          <w:tcPr>
            <w:tcW w:w="5014" w:type="dxa"/>
            <w:vMerge/>
            <w:tcBorders>
              <w:bottom w:val="double" w:sz="18" w:space="0" w:color="auto"/>
            </w:tcBorders>
          </w:tcPr>
          <w:p w14:paraId="6EFD7F1A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  <w:tcBorders>
              <w:bottom w:val="double" w:sz="18" w:space="0" w:color="auto"/>
            </w:tcBorders>
          </w:tcPr>
          <w:p w14:paraId="0E020CFF" w14:textId="3B0F4F3C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</w:t>
            </w:r>
            <w:r w:rsidR="000C4FB1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ری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5BBC5FC1" w14:textId="77777777" w:rsidTr="000C4FB1">
        <w:trPr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03A0C2BE" w14:textId="77777777" w:rsidR="000C5525" w:rsidRDefault="000C5525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495BAC7E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5CF543D3" w14:textId="77777777" w:rsidR="00A014BA" w:rsidRDefault="001B6D1D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837DEA0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22648C53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6680AB9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60700205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40A571A" w14:textId="77777777" w:rsidR="000C5525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6EACD3B" w14:textId="77777777" w:rsidTr="000C4FB1">
        <w:trPr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64B24AC0" w14:textId="737444D0" w:rsidR="000C5525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</w:t>
            </w:r>
            <w:r w:rsidR="008271C4">
              <w:rPr>
                <w:rFonts w:cs="B Zar" w:hint="cs"/>
                <w:b/>
                <w:bCs/>
                <w:sz w:val="24"/>
                <w:szCs w:val="24"/>
                <w:rtl/>
              </w:rPr>
              <w:t>‌</w:t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ی ادغام مصادیق سند تعالی در آموزش دانشجویان</w:t>
            </w:r>
          </w:p>
          <w:p w14:paraId="26EA8736" w14:textId="77777777" w:rsidR="00100364" w:rsidRPr="00100364" w:rsidRDefault="00CB36A0" w:rsidP="001302BC">
            <w:pPr>
              <w:jc w:val="both"/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</w:t>
            </w:r>
            <w:r w:rsidR="0068227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ً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توضیح دهید</w:t>
            </w:r>
            <w:r w:rsidR="007056D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0E51E5D5" w14:textId="77777777" w:rsidR="000C5525" w:rsidRPr="003355EB" w:rsidRDefault="00266D2C" w:rsidP="001302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3355EB">
              <w:rPr>
                <w:rFonts w:cs="B Zar" w:hint="cs"/>
                <w:sz w:val="24"/>
                <w:szCs w:val="24"/>
                <w:rtl/>
              </w:rPr>
              <w:t>در توضیحات درسی، یک سر فصل به معرفی مفاهیم اخلاق پزشکی اختصاص داده شده است. بعد از ارائه تعاریف و تاریخچه اخلاق پزشکی، از دانشجو خواسته می‌شود چند مورد از مفاهیم اخلاقی که در موضوع پژوهشی خود باید مد نظر داشته باشد، بیان نماید.</w:t>
            </w:r>
          </w:p>
        </w:tc>
      </w:tr>
      <w:tr w:rsidR="000C5525" w14:paraId="3D3B4BA7" w14:textId="77777777" w:rsidTr="000C4FB1">
        <w:trPr>
          <w:trHeight w:val="612"/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28D03AC2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576AF4B9" w14:textId="77777777" w:rsidR="000C5525" w:rsidRDefault="000C5525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6C02BA28" w14:textId="77777777" w:rsidR="008271C4" w:rsidRPr="000C4FB1" w:rsidRDefault="008271C4" w:rsidP="00A014BA">
      <w:pPr>
        <w:spacing w:after="0"/>
        <w:rPr>
          <w:rFonts w:cs="B Titr"/>
          <w:color w:val="FF0000"/>
          <w:rtl/>
        </w:rPr>
      </w:pPr>
    </w:p>
    <w:p w14:paraId="26D21578" w14:textId="31A397C9" w:rsidR="00A014BA" w:rsidRPr="007D32C8" w:rsidRDefault="00A014BA" w:rsidP="000C4FB1">
      <w:pPr>
        <w:pStyle w:val="ListParagraph"/>
        <w:spacing w:after="0" w:line="240" w:lineRule="auto"/>
        <w:ind w:left="494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648E613A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534D698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17196DF9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459C9A63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23DB92E5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0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0"/>
      <w:r w:rsidR="00C64FF9">
        <w:rPr>
          <w:rFonts w:cs="B Zar" w:hint="cs"/>
          <w:color w:val="FF0000"/>
          <w:rtl/>
        </w:rPr>
        <w:t xml:space="preserve"> </w:t>
      </w:r>
      <w:r w:rsidRPr="007D32C8">
        <w:rPr>
          <w:rFonts w:cs="B Zar" w:hint="cs"/>
          <w:color w:val="FF0000"/>
          <w:rtl/>
        </w:rPr>
        <w:t>(تئوری/عملی/کارآموزی)</w:t>
      </w:r>
    </w:p>
    <w:p w14:paraId="399F273F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29B15D60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1457FC47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0E75DF73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5B0A0655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2AA1D6A1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1DB3999C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0E18B537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076E3E7A" w14:textId="77777777" w:rsidR="00726F46" w:rsidRDefault="00726F46">
      <w:pPr>
        <w:rPr>
          <w:rFonts w:cs="B Zar"/>
          <w:color w:val="FF0000"/>
          <w:sz w:val="24"/>
          <w:szCs w:val="24"/>
          <w:rtl/>
        </w:rPr>
      </w:pPr>
    </w:p>
    <w:p w14:paraId="7E2603BE" w14:textId="77777777" w:rsidR="003355EB" w:rsidRDefault="003355EB">
      <w:pPr>
        <w:rPr>
          <w:rFonts w:cs="B Zar"/>
          <w:color w:val="FF0000"/>
          <w:sz w:val="24"/>
          <w:szCs w:val="24"/>
          <w:u w:val="single"/>
          <w:rtl/>
        </w:rPr>
      </w:pPr>
    </w:p>
    <w:p w14:paraId="4EB46F6C" w14:textId="77777777" w:rsidR="003355EB" w:rsidRDefault="003355EB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tblpPr w:leftFromText="180" w:rightFromText="180" w:horzAnchor="margin" w:tblpY="856"/>
        <w:bidiVisual/>
        <w:tblW w:w="10352" w:type="dxa"/>
        <w:tblLook w:val="04A0" w:firstRow="1" w:lastRow="0" w:firstColumn="1" w:lastColumn="0" w:noHBand="0" w:noVBand="1"/>
      </w:tblPr>
      <w:tblGrid>
        <w:gridCol w:w="665"/>
        <w:gridCol w:w="968"/>
        <w:gridCol w:w="1065"/>
        <w:gridCol w:w="3150"/>
        <w:gridCol w:w="1080"/>
        <w:gridCol w:w="3424"/>
      </w:tblGrid>
      <w:tr w:rsidR="002246F6" w14:paraId="07F25895" w14:textId="77777777" w:rsidTr="00757BC3">
        <w:tc>
          <w:tcPr>
            <w:tcW w:w="10352" w:type="dxa"/>
            <w:gridSpan w:val="6"/>
            <w:shd w:val="clear" w:color="auto" w:fill="BFBFBF" w:themeFill="background1" w:themeFillShade="BF"/>
          </w:tcPr>
          <w:p w14:paraId="2B5F7403" w14:textId="0E1ECD87" w:rsidR="002246F6" w:rsidRPr="007E57A7" w:rsidRDefault="002246F6" w:rsidP="00757BC3">
            <w:pPr>
              <w:ind w:left="293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7D7E5F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E57A7">
              <w:rPr>
                <w:rFonts w:cs="B Titr" w:hint="cs"/>
                <w:sz w:val="24"/>
                <w:szCs w:val="24"/>
                <w:rtl/>
              </w:rPr>
              <w:t>روش تحقیق در علوم بهداشتی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7E57A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C54D7">
              <w:rPr>
                <w:rFonts w:cs="B Titr" w:hint="cs"/>
                <w:sz w:val="24"/>
                <w:szCs w:val="24"/>
                <w:rtl/>
              </w:rPr>
              <w:t>0</w:t>
            </w:r>
            <w:r w:rsidR="00605F8B">
              <w:rPr>
                <w:rFonts w:cs="B Titr" w:hint="cs"/>
                <w:sz w:val="24"/>
                <w:szCs w:val="24"/>
                <w:rtl/>
              </w:rPr>
              <w:t>5</w:t>
            </w:r>
            <w:r w:rsidR="008C54D7">
              <w:rPr>
                <w:rFonts w:cs="B Titr" w:hint="cs"/>
                <w:sz w:val="24"/>
                <w:szCs w:val="24"/>
                <w:rtl/>
              </w:rPr>
              <w:t>-140</w:t>
            </w:r>
            <w:r w:rsidR="00605F8B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1E59EB" w14:paraId="0D591504" w14:textId="77777777" w:rsidTr="00757BC3">
        <w:tc>
          <w:tcPr>
            <w:tcW w:w="665" w:type="dxa"/>
            <w:shd w:val="clear" w:color="auto" w:fill="BFBFBF" w:themeFill="background1" w:themeFillShade="BF"/>
            <w:vAlign w:val="center"/>
          </w:tcPr>
          <w:p w14:paraId="773CF629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ردیف</w:t>
            </w:r>
          </w:p>
        </w:tc>
        <w:tc>
          <w:tcPr>
            <w:tcW w:w="968" w:type="dxa"/>
            <w:shd w:val="clear" w:color="auto" w:fill="BFBFBF" w:themeFill="background1" w:themeFillShade="BF"/>
            <w:vAlign w:val="center"/>
          </w:tcPr>
          <w:p w14:paraId="78BC7F46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تاریخ</w:t>
            </w:r>
          </w:p>
        </w:tc>
        <w:tc>
          <w:tcPr>
            <w:tcW w:w="1065" w:type="dxa"/>
            <w:shd w:val="clear" w:color="auto" w:fill="BFBFBF" w:themeFill="background1" w:themeFillShade="BF"/>
            <w:vAlign w:val="center"/>
          </w:tcPr>
          <w:p w14:paraId="726B8E59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ساعت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2340D828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عنوان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09B138B2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مدرس</w:t>
            </w:r>
          </w:p>
        </w:tc>
        <w:tc>
          <w:tcPr>
            <w:tcW w:w="3424" w:type="dxa"/>
            <w:shd w:val="clear" w:color="auto" w:fill="BFBFBF" w:themeFill="background1" w:themeFillShade="BF"/>
            <w:vAlign w:val="center"/>
          </w:tcPr>
          <w:p w14:paraId="6ED8C70C" w14:textId="77777777" w:rsidR="002246F6" w:rsidRPr="00BD08DB" w:rsidRDefault="002246F6" w:rsidP="00757BC3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آمادگی لازم دانشجویان قبل از شروع کلاس</w:t>
            </w:r>
          </w:p>
        </w:tc>
      </w:tr>
      <w:tr w:rsidR="00B53963" w:rsidRPr="002246F6" w14:paraId="4B8454FD" w14:textId="77777777" w:rsidTr="00757BC3">
        <w:tc>
          <w:tcPr>
            <w:tcW w:w="665" w:type="dxa"/>
            <w:vAlign w:val="center"/>
          </w:tcPr>
          <w:p w14:paraId="46010AD5" w14:textId="77777777" w:rsidR="00F73299" w:rsidRDefault="00F73299" w:rsidP="00757BC3">
            <w:pPr>
              <w:jc w:val="center"/>
              <w:rPr>
                <w:rFonts w:cs="B Zar"/>
              </w:rPr>
            </w:pPr>
          </w:p>
          <w:p w14:paraId="2D880575" w14:textId="77777777" w:rsidR="002246F6" w:rsidRPr="003A1CC8" w:rsidRDefault="002246F6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1</w:t>
            </w:r>
          </w:p>
        </w:tc>
        <w:tc>
          <w:tcPr>
            <w:tcW w:w="968" w:type="dxa"/>
            <w:vAlign w:val="center"/>
          </w:tcPr>
          <w:p w14:paraId="56462C86" w14:textId="437D2111" w:rsidR="002246F6" w:rsidRPr="003A1CC8" w:rsidRDefault="00605F8B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  <w:r w:rsidR="000E68F0" w:rsidRPr="003A1CC8">
              <w:rPr>
                <w:rFonts w:cs="B Zar" w:hint="cs"/>
                <w:rtl/>
              </w:rPr>
              <w:t>/7/</w:t>
            </w:r>
            <w:r>
              <w:rPr>
                <w:rFonts w:cs="B Zar" w:hint="cs"/>
                <w:rtl/>
              </w:rPr>
              <w:t>1404</w:t>
            </w:r>
          </w:p>
        </w:tc>
        <w:tc>
          <w:tcPr>
            <w:tcW w:w="1065" w:type="dxa"/>
            <w:vAlign w:val="center"/>
          </w:tcPr>
          <w:p w14:paraId="5D26F468" w14:textId="77777777" w:rsidR="002246F6" w:rsidRPr="003A1CC8" w:rsidRDefault="000E68F0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8:00-10:00</w:t>
            </w:r>
          </w:p>
        </w:tc>
        <w:tc>
          <w:tcPr>
            <w:tcW w:w="3150" w:type="dxa"/>
            <w:vAlign w:val="center"/>
          </w:tcPr>
          <w:p w14:paraId="3A7B30EB" w14:textId="6BF30C7D" w:rsidR="002246F6" w:rsidRPr="003A1CC8" w:rsidRDefault="008C19C6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مقدمه، ارائه توضیحاتی در خصوص نحوه جستجوی منابع در پایگاههای داخلی</w:t>
            </w:r>
          </w:p>
        </w:tc>
        <w:tc>
          <w:tcPr>
            <w:tcW w:w="1080" w:type="dxa"/>
            <w:vAlign w:val="center"/>
          </w:tcPr>
          <w:p w14:paraId="231079DF" w14:textId="77777777" w:rsidR="002246F6" w:rsidRPr="003A1CC8" w:rsidRDefault="000E68F0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دکتر چناری</w:t>
            </w:r>
          </w:p>
        </w:tc>
        <w:tc>
          <w:tcPr>
            <w:tcW w:w="3424" w:type="dxa"/>
            <w:vAlign w:val="center"/>
          </w:tcPr>
          <w:p w14:paraId="4A2012F6" w14:textId="77777777" w:rsidR="002246F6" w:rsidRPr="003A1CC8" w:rsidRDefault="004049D9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560953" w:rsidRPr="002246F6" w14:paraId="77EB710A" w14:textId="77777777" w:rsidTr="00757BC3">
        <w:tc>
          <w:tcPr>
            <w:tcW w:w="665" w:type="dxa"/>
            <w:vAlign w:val="center"/>
          </w:tcPr>
          <w:p w14:paraId="3D10EBA3" w14:textId="77777777" w:rsidR="00560953" w:rsidRDefault="00560953" w:rsidP="00757BC3">
            <w:pPr>
              <w:jc w:val="center"/>
              <w:rPr>
                <w:rFonts w:cs="B Zar"/>
              </w:rPr>
            </w:pPr>
          </w:p>
          <w:p w14:paraId="6DA779BC" w14:textId="6E173152" w:rsidR="00560953" w:rsidRDefault="00560953" w:rsidP="00757B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68" w:type="dxa"/>
            <w:vAlign w:val="center"/>
          </w:tcPr>
          <w:p w14:paraId="4CF60075" w14:textId="73B9AB31" w:rsidR="00560953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  <w:r w:rsidRPr="003A1CC8">
              <w:rPr>
                <w:rFonts w:cs="B Zar" w:hint="cs"/>
                <w:rtl/>
              </w:rPr>
              <w:t>/7/</w:t>
            </w:r>
            <w:r>
              <w:rPr>
                <w:rFonts w:cs="B Zar" w:hint="cs"/>
                <w:rtl/>
              </w:rPr>
              <w:t>1404</w:t>
            </w:r>
          </w:p>
        </w:tc>
        <w:tc>
          <w:tcPr>
            <w:tcW w:w="1065" w:type="dxa"/>
            <w:vAlign w:val="center"/>
          </w:tcPr>
          <w:p w14:paraId="147C565B" w14:textId="3A9E5E72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0109B056" w14:textId="689A116E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کلیات تحقیق و انواع تحقیقات علمی</w:t>
            </w:r>
          </w:p>
        </w:tc>
        <w:tc>
          <w:tcPr>
            <w:tcW w:w="1080" w:type="dxa"/>
            <w:vAlign w:val="center"/>
          </w:tcPr>
          <w:p w14:paraId="6BBE8D76" w14:textId="700A87E6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0845C6E2" w14:textId="1D8B7D9F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785773" w:rsidRPr="002246F6" w14:paraId="23A148EA" w14:textId="77777777" w:rsidTr="00757BC3">
        <w:tc>
          <w:tcPr>
            <w:tcW w:w="665" w:type="dxa"/>
            <w:vAlign w:val="center"/>
          </w:tcPr>
          <w:p w14:paraId="60FD7FFF" w14:textId="3055DE21" w:rsidR="00785773" w:rsidRDefault="00785773" w:rsidP="00757BC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68" w:type="dxa"/>
            <w:vAlign w:val="center"/>
          </w:tcPr>
          <w:p w14:paraId="78244A40" w14:textId="58C07101" w:rsidR="00785773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19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234179AE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14:paraId="21E5C894" w14:textId="79734143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انواع مطالعات</w:t>
            </w:r>
            <w:r w:rsidRPr="003A1CC8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74C8A5E" w14:textId="559BA5BE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1E64FF42" w14:textId="4F325459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785773" w:rsidRPr="002246F6" w14:paraId="5B933574" w14:textId="77777777" w:rsidTr="00757BC3">
        <w:tc>
          <w:tcPr>
            <w:tcW w:w="665" w:type="dxa"/>
            <w:vAlign w:val="center"/>
          </w:tcPr>
          <w:p w14:paraId="2EBD3DC9" w14:textId="0AC9B539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68" w:type="dxa"/>
            <w:vAlign w:val="center"/>
          </w:tcPr>
          <w:p w14:paraId="2CF813A0" w14:textId="72164A3C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44159F2A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0C87F763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نحوه نگارش بیان مسئله</w:t>
            </w:r>
          </w:p>
        </w:tc>
        <w:tc>
          <w:tcPr>
            <w:tcW w:w="1080" w:type="dxa"/>
            <w:vAlign w:val="center"/>
          </w:tcPr>
          <w:p w14:paraId="572A3E5F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0AA79F34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785773" w:rsidRPr="002246F6" w14:paraId="6C742557" w14:textId="77777777" w:rsidTr="00757BC3">
        <w:tc>
          <w:tcPr>
            <w:tcW w:w="665" w:type="dxa"/>
            <w:vAlign w:val="center"/>
          </w:tcPr>
          <w:p w14:paraId="39767962" w14:textId="07C01716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8" w:type="dxa"/>
            <w:vAlign w:val="center"/>
          </w:tcPr>
          <w:p w14:paraId="111B8111" w14:textId="73E3118A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1404</w:t>
            </w:r>
          </w:p>
        </w:tc>
        <w:tc>
          <w:tcPr>
            <w:tcW w:w="1065" w:type="dxa"/>
            <w:vAlign w:val="center"/>
          </w:tcPr>
          <w:p w14:paraId="67332232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2FB3BAC5" w14:textId="6793D714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ارائه کار عملی</w:t>
            </w:r>
          </w:p>
        </w:tc>
        <w:tc>
          <w:tcPr>
            <w:tcW w:w="1080" w:type="dxa"/>
            <w:vAlign w:val="center"/>
          </w:tcPr>
          <w:p w14:paraId="1D10F2E8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</w:tcPr>
          <w:p w14:paraId="2E4371DE" w14:textId="2E496E1E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785773" w:rsidRPr="002246F6" w14:paraId="515DEDF7" w14:textId="77777777" w:rsidTr="00757BC3">
        <w:tc>
          <w:tcPr>
            <w:tcW w:w="665" w:type="dxa"/>
            <w:vAlign w:val="center"/>
          </w:tcPr>
          <w:p w14:paraId="3EC976B0" w14:textId="5E64CCF9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968" w:type="dxa"/>
            <w:vAlign w:val="center"/>
          </w:tcPr>
          <w:p w14:paraId="51DB0FFC" w14:textId="454FEBF4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5C010C6A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2F461E7E" w14:textId="633CFB74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 xml:space="preserve">نحوه نگارش مرور متون </w:t>
            </w:r>
          </w:p>
        </w:tc>
        <w:tc>
          <w:tcPr>
            <w:tcW w:w="1080" w:type="dxa"/>
            <w:vAlign w:val="center"/>
          </w:tcPr>
          <w:p w14:paraId="300C9567" w14:textId="28E61C6C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6DCC4AC9" w14:textId="2760EA8B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785773" w:rsidRPr="002246F6" w14:paraId="6540155B" w14:textId="77777777" w:rsidTr="00757BC3">
        <w:tc>
          <w:tcPr>
            <w:tcW w:w="665" w:type="dxa"/>
            <w:vAlign w:val="center"/>
          </w:tcPr>
          <w:p w14:paraId="1B7EFAC5" w14:textId="2C758A74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968" w:type="dxa"/>
            <w:vAlign w:val="center"/>
          </w:tcPr>
          <w:p w14:paraId="71670977" w14:textId="12806BB2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18E31963" w14:textId="77777777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5B51A7E1" w14:textId="45217E7D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 xml:space="preserve">ارائه کار عملی </w:t>
            </w:r>
          </w:p>
        </w:tc>
        <w:tc>
          <w:tcPr>
            <w:tcW w:w="1080" w:type="dxa"/>
            <w:vAlign w:val="center"/>
          </w:tcPr>
          <w:p w14:paraId="66A2566D" w14:textId="288C7D19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</w:tcPr>
          <w:p w14:paraId="7CDA7ED1" w14:textId="34427BBE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7B4E28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560953" w:rsidRPr="002246F6" w14:paraId="6609D944" w14:textId="77777777" w:rsidTr="00757BC3">
        <w:tc>
          <w:tcPr>
            <w:tcW w:w="665" w:type="dxa"/>
            <w:vAlign w:val="center"/>
          </w:tcPr>
          <w:p w14:paraId="66802098" w14:textId="13722205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968" w:type="dxa"/>
            <w:vAlign w:val="center"/>
          </w:tcPr>
          <w:p w14:paraId="5C6F4D92" w14:textId="7CE5E910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24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34FFB886" w14:textId="77777777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5156C864" w14:textId="0289248D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انواع نمونه گیری</w:t>
            </w:r>
          </w:p>
        </w:tc>
        <w:tc>
          <w:tcPr>
            <w:tcW w:w="1080" w:type="dxa"/>
            <w:vAlign w:val="center"/>
          </w:tcPr>
          <w:p w14:paraId="09528AC2" w14:textId="77777777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3EA1F391" w14:textId="3D027DC0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785773" w:rsidRPr="002246F6" w14:paraId="633DC0F6" w14:textId="77777777" w:rsidTr="00757BC3">
        <w:tc>
          <w:tcPr>
            <w:tcW w:w="665" w:type="dxa"/>
            <w:vAlign w:val="center"/>
          </w:tcPr>
          <w:p w14:paraId="03663783" w14:textId="53CF0766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968" w:type="dxa"/>
            <w:vAlign w:val="center"/>
          </w:tcPr>
          <w:p w14:paraId="036C5ED5" w14:textId="1E2212E5" w:rsidR="00785773" w:rsidRDefault="0078577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6F7EB45E" w14:textId="2B81E67D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6ADA73AE" w14:textId="6F28F23C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آشنایی با مفاهیم اخلاق پزشکی و نحوه نگارش ملاحظات اخلاقی در تحقیق</w:t>
            </w:r>
          </w:p>
        </w:tc>
        <w:tc>
          <w:tcPr>
            <w:tcW w:w="1080" w:type="dxa"/>
            <w:vAlign w:val="center"/>
          </w:tcPr>
          <w:p w14:paraId="5994CC07" w14:textId="4C572401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3C63FF16" w14:textId="1744D684" w:rsidR="00785773" w:rsidRPr="003A1CC8" w:rsidRDefault="0078577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560953" w:rsidRPr="002246F6" w14:paraId="2D32F089" w14:textId="77777777" w:rsidTr="00757BC3">
        <w:tc>
          <w:tcPr>
            <w:tcW w:w="665" w:type="dxa"/>
            <w:vAlign w:val="center"/>
          </w:tcPr>
          <w:p w14:paraId="7D2C7227" w14:textId="036116E1" w:rsidR="00560953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968" w:type="dxa"/>
            <w:vAlign w:val="center"/>
          </w:tcPr>
          <w:p w14:paraId="2D244BD0" w14:textId="4E4C8166" w:rsidR="00560953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5" w:type="dxa"/>
            <w:vAlign w:val="center"/>
          </w:tcPr>
          <w:p w14:paraId="647D37F6" w14:textId="49698131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150" w:type="dxa"/>
            <w:vAlign w:val="center"/>
          </w:tcPr>
          <w:p w14:paraId="32D8CA8F" w14:textId="6347A575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محدودیت‌های </w:t>
            </w:r>
            <w:r w:rsidRPr="00DD0294">
              <w:rPr>
                <w:rFonts w:cs="B Zar" w:hint="cs"/>
                <w:rtl/>
              </w:rPr>
              <w:t>مطالعه، برآورد نیازها (مواد، تجهیزات و نیروی انسانی، بودجه بندی، زمان بندی)، شیوه گزارش نویسی</w:t>
            </w:r>
          </w:p>
        </w:tc>
        <w:tc>
          <w:tcPr>
            <w:tcW w:w="1080" w:type="dxa"/>
            <w:vAlign w:val="center"/>
          </w:tcPr>
          <w:p w14:paraId="41DFA2E5" w14:textId="6F98244B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424" w:type="dxa"/>
            <w:vAlign w:val="center"/>
          </w:tcPr>
          <w:p w14:paraId="3B7907F4" w14:textId="0A1E6DFF" w:rsidR="00560953" w:rsidRPr="003A1CC8" w:rsidRDefault="00560953" w:rsidP="00757BC3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</w:tbl>
    <w:p w14:paraId="65FED2E5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1E21B2">
      <w:pgSz w:w="11906" w:h="16838"/>
      <w:pgMar w:top="576" w:right="576" w:bottom="576" w:left="576" w:header="706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B450" w14:textId="77777777" w:rsidR="00D44FA6" w:rsidRDefault="00D44FA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BCCE2E5" w14:textId="77777777" w:rsidR="00D44FA6" w:rsidRDefault="00D44FA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0D4E" w14:textId="77777777" w:rsidR="00D44FA6" w:rsidRDefault="00D44FA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A2C7C49" w14:textId="77777777" w:rsidR="00D44FA6" w:rsidRDefault="00D44FA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41016">
    <w:abstractNumId w:val="0"/>
  </w:num>
  <w:num w:numId="2" w16cid:durableId="1705863034">
    <w:abstractNumId w:val="2"/>
  </w:num>
  <w:num w:numId="3" w16cid:durableId="2122529958">
    <w:abstractNumId w:val="1"/>
  </w:num>
  <w:num w:numId="4" w16cid:durableId="60033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3594C"/>
    <w:rsid w:val="00045E64"/>
    <w:rsid w:val="00051FBD"/>
    <w:rsid w:val="00066299"/>
    <w:rsid w:val="000811B0"/>
    <w:rsid w:val="00081A33"/>
    <w:rsid w:val="0009434F"/>
    <w:rsid w:val="000B775C"/>
    <w:rsid w:val="000C4FB1"/>
    <w:rsid w:val="000C5525"/>
    <w:rsid w:val="000D74C1"/>
    <w:rsid w:val="000E47FF"/>
    <w:rsid w:val="000E5650"/>
    <w:rsid w:val="000E68F0"/>
    <w:rsid w:val="00100364"/>
    <w:rsid w:val="00103723"/>
    <w:rsid w:val="001302BC"/>
    <w:rsid w:val="0016643E"/>
    <w:rsid w:val="00175799"/>
    <w:rsid w:val="0019306E"/>
    <w:rsid w:val="001B64AA"/>
    <w:rsid w:val="001B6D1D"/>
    <w:rsid w:val="001C3ED2"/>
    <w:rsid w:val="001D25DF"/>
    <w:rsid w:val="001D534F"/>
    <w:rsid w:val="001E21B2"/>
    <w:rsid w:val="001E59EB"/>
    <w:rsid w:val="001E6EE2"/>
    <w:rsid w:val="001F7801"/>
    <w:rsid w:val="002246F6"/>
    <w:rsid w:val="00230F37"/>
    <w:rsid w:val="00241766"/>
    <w:rsid w:val="00243E6F"/>
    <w:rsid w:val="0025166D"/>
    <w:rsid w:val="00260956"/>
    <w:rsid w:val="00266820"/>
    <w:rsid w:val="00266D2C"/>
    <w:rsid w:val="00314AA6"/>
    <w:rsid w:val="003355EB"/>
    <w:rsid w:val="00370932"/>
    <w:rsid w:val="00370B6F"/>
    <w:rsid w:val="003A1CC8"/>
    <w:rsid w:val="003D3BBF"/>
    <w:rsid w:val="004049D9"/>
    <w:rsid w:val="0040771B"/>
    <w:rsid w:val="0042076F"/>
    <w:rsid w:val="00475427"/>
    <w:rsid w:val="00487416"/>
    <w:rsid w:val="004F613A"/>
    <w:rsid w:val="004F628A"/>
    <w:rsid w:val="00513D93"/>
    <w:rsid w:val="005259E7"/>
    <w:rsid w:val="00533EAE"/>
    <w:rsid w:val="00535D6B"/>
    <w:rsid w:val="00545221"/>
    <w:rsid w:val="00560953"/>
    <w:rsid w:val="005A3809"/>
    <w:rsid w:val="005D3797"/>
    <w:rsid w:val="005E12E2"/>
    <w:rsid w:val="005E4C15"/>
    <w:rsid w:val="005F1D8F"/>
    <w:rsid w:val="00605F8B"/>
    <w:rsid w:val="00650DDA"/>
    <w:rsid w:val="006631EB"/>
    <w:rsid w:val="0066775B"/>
    <w:rsid w:val="006747B0"/>
    <w:rsid w:val="00682272"/>
    <w:rsid w:val="00685297"/>
    <w:rsid w:val="00695EAB"/>
    <w:rsid w:val="006A6217"/>
    <w:rsid w:val="006F58FE"/>
    <w:rsid w:val="00702F15"/>
    <w:rsid w:val="007056D6"/>
    <w:rsid w:val="00713F38"/>
    <w:rsid w:val="00722392"/>
    <w:rsid w:val="00726F46"/>
    <w:rsid w:val="007415AF"/>
    <w:rsid w:val="00754D91"/>
    <w:rsid w:val="00757163"/>
    <w:rsid w:val="00757BC3"/>
    <w:rsid w:val="00761BF5"/>
    <w:rsid w:val="00785773"/>
    <w:rsid w:val="007B08CD"/>
    <w:rsid w:val="007B48FF"/>
    <w:rsid w:val="007C1157"/>
    <w:rsid w:val="007C4333"/>
    <w:rsid w:val="007C6451"/>
    <w:rsid w:val="007D32C8"/>
    <w:rsid w:val="007D7E5F"/>
    <w:rsid w:val="007E3022"/>
    <w:rsid w:val="007E57A7"/>
    <w:rsid w:val="0081629F"/>
    <w:rsid w:val="00821C86"/>
    <w:rsid w:val="008271C4"/>
    <w:rsid w:val="008357FC"/>
    <w:rsid w:val="00891F17"/>
    <w:rsid w:val="008C19C6"/>
    <w:rsid w:val="008C54D7"/>
    <w:rsid w:val="008D767B"/>
    <w:rsid w:val="00903365"/>
    <w:rsid w:val="00917A9B"/>
    <w:rsid w:val="00934B33"/>
    <w:rsid w:val="0093577D"/>
    <w:rsid w:val="00961948"/>
    <w:rsid w:val="00986CAA"/>
    <w:rsid w:val="009A146B"/>
    <w:rsid w:val="009A4BB4"/>
    <w:rsid w:val="009B700C"/>
    <w:rsid w:val="009D2FBD"/>
    <w:rsid w:val="009E3B5F"/>
    <w:rsid w:val="009F5809"/>
    <w:rsid w:val="00A014BA"/>
    <w:rsid w:val="00A451F2"/>
    <w:rsid w:val="00A553AF"/>
    <w:rsid w:val="00A82235"/>
    <w:rsid w:val="00A966E9"/>
    <w:rsid w:val="00AE1AFC"/>
    <w:rsid w:val="00AE4B6D"/>
    <w:rsid w:val="00AF7F0A"/>
    <w:rsid w:val="00B127FF"/>
    <w:rsid w:val="00B1301E"/>
    <w:rsid w:val="00B130D3"/>
    <w:rsid w:val="00B15947"/>
    <w:rsid w:val="00B36855"/>
    <w:rsid w:val="00B53963"/>
    <w:rsid w:val="00B56081"/>
    <w:rsid w:val="00B572D9"/>
    <w:rsid w:val="00B77281"/>
    <w:rsid w:val="00B80E20"/>
    <w:rsid w:val="00B9720C"/>
    <w:rsid w:val="00BA3BCE"/>
    <w:rsid w:val="00BB28D3"/>
    <w:rsid w:val="00BC6ED3"/>
    <w:rsid w:val="00BD08DB"/>
    <w:rsid w:val="00BD5DA1"/>
    <w:rsid w:val="00C0690D"/>
    <w:rsid w:val="00C158B3"/>
    <w:rsid w:val="00C4626C"/>
    <w:rsid w:val="00C64FF9"/>
    <w:rsid w:val="00C93AC5"/>
    <w:rsid w:val="00CA527D"/>
    <w:rsid w:val="00CB02EB"/>
    <w:rsid w:val="00CB36A0"/>
    <w:rsid w:val="00CF3506"/>
    <w:rsid w:val="00D20A87"/>
    <w:rsid w:val="00D44FA6"/>
    <w:rsid w:val="00D60826"/>
    <w:rsid w:val="00DB1580"/>
    <w:rsid w:val="00DB487E"/>
    <w:rsid w:val="00DD0294"/>
    <w:rsid w:val="00DF2B78"/>
    <w:rsid w:val="00E453C8"/>
    <w:rsid w:val="00E513B8"/>
    <w:rsid w:val="00E55FC7"/>
    <w:rsid w:val="00E91792"/>
    <w:rsid w:val="00F42EA1"/>
    <w:rsid w:val="00F55445"/>
    <w:rsid w:val="00F73299"/>
    <w:rsid w:val="00FA0F45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27B5"/>
  <w15:docId w15:val="{FE0C362C-32AF-4726-AC0B-3840779A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32F9-73D9-414C-83D0-741B78A1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behdasht</cp:lastModifiedBy>
  <cp:revision>113</cp:revision>
  <dcterms:created xsi:type="dcterms:W3CDTF">2023-09-12T10:07:00Z</dcterms:created>
  <dcterms:modified xsi:type="dcterms:W3CDTF">2025-09-24T11:12:00Z</dcterms:modified>
</cp:coreProperties>
</file>